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CA3A" w14:textId="5A436AA5" w:rsidR="00652DB3" w:rsidRPr="00C21FAF" w:rsidRDefault="008B6DD6" w:rsidP="00652DB3">
      <w:pPr>
        <w:pStyle w:val="BodyA"/>
        <w:widowControl w:val="0"/>
        <w:jc w:val="center"/>
        <w:outlineLvl w:val="0"/>
        <w:rPr>
          <w:b/>
          <w:bCs/>
          <w:color w:val="1A1A1A"/>
          <w:u w:color="1A1A1A"/>
        </w:rPr>
      </w:pPr>
      <w:r w:rsidRPr="00E26328">
        <w:rPr>
          <w:b/>
          <w:bCs/>
          <w:color w:val="1A1A1A"/>
          <w:u w:color="1A1A1A"/>
        </w:rPr>
        <w:t>The Basing Relation</w:t>
      </w:r>
      <w:r w:rsidR="008C0F10">
        <w:rPr>
          <w:rStyle w:val="FootnoteReference"/>
          <w:b/>
          <w:bCs/>
          <w:color w:val="1A1A1A"/>
          <w:u w:color="1A1A1A"/>
        </w:rPr>
        <w:footnoteReference w:customMarkFollows="1" w:id="2"/>
        <w:t>*</w:t>
      </w:r>
    </w:p>
    <w:p w14:paraId="0A40FC16" w14:textId="77777777" w:rsidR="00224A30" w:rsidRPr="00E26328" w:rsidRDefault="00224A30">
      <w:pPr>
        <w:pStyle w:val="BodyA"/>
        <w:widowControl w:val="0"/>
        <w:rPr>
          <w:color w:val="1A1A1A"/>
          <w:u w:color="1A1A1A"/>
        </w:rPr>
      </w:pPr>
    </w:p>
    <w:p w14:paraId="4995AEC7" w14:textId="5AEC9B4B" w:rsidR="009A431F" w:rsidRDefault="00E31AC4">
      <w:pPr>
        <w:pStyle w:val="BodyA"/>
        <w:widowControl w:val="0"/>
        <w:rPr>
          <w:color w:val="1A1A1A"/>
          <w:u w:color="1A1A1A"/>
        </w:rPr>
      </w:pPr>
      <w:r w:rsidRPr="00E26328">
        <w:rPr>
          <w:color w:val="1A1A1A"/>
          <w:u w:color="1A1A1A"/>
        </w:rPr>
        <w:t xml:space="preserve">Abstract:  Sometimes, there are </w:t>
      </w:r>
      <w:r w:rsidRPr="00E26328">
        <w:rPr>
          <w:i/>
          <w:color w:val="1A1A1A"/>
          <w:u w:color="1A1A1A"/>
        </w:rPr>
        <w:t>reasons for which</w:t>
      </w:r>
      <w:r w:rsidRPr="00E26328">
        <w:rPr>
          <w:color w:val="1A1A1A"/>
          <w:u w:color="1A1A1A"/>
        </w:rPr>
        <w:t xml:space="preserve"> we believe, intend, resent, decide, and so on</w:t>
      </w:r>
      <w:r w:rsidR="00990BD6" w:rsidRPr="00E26328">
        <w:rPr>
          <w:color w:val="1A1A1A"/>
          <w:u w:color="1A1A1A"/>
        </w:rPr>
        <w:t>:  these reasons are the “bases” of the latter, and the explanatory relation between these bases and the latter is what I will call “t</w:t>
      </w:r>
      <w:r w:rsidR="003D45C4">
        <w:rPr>
          <w:color w:val="1A1A1A"/>
          <w:u w:color="1A1A1A"/>
        </w:rPr>
        <w:t xml:space="preserve">he basing relation”.  What </w:t>
      </w:r>
      <w:r w:rsidR="000F29F1" w:rsidRPr="00E26328">
        <w:rPr>
          <w:color w:val="1A1A1A"/>
          <w:u w:color="1A1A1A"/>
        </w:rPr>
        <w:t>kind of explanatory relation is this</w:t>
      </w:r>
      <w:r w:rsidR="00990BD6" w:rsidRPr="00E26328">
        <w:rPr>
          <w:color w:val="1A1A1A"/>
          <w:u w:color="1A1A1A"/>
        </w:rPr>
        <w:t xml:space="preserve">? </w:t>
      </w:r>
      <w:r w:rsidR="00D4178D" w:rsidRPr="00E26328">
        <w:rPr>
          <w:color w:val="1A1A1A"/>
          <w:u w:color="1A1A1A"/>
        </w:rPr>
        <w:t xml:space="preserve"> </w:t>
      </w:r>
      <w:r w:rsidRPr="00E26328">
        <w:rPr>
          <w:color w:val="1A1A1A"/>
          <w:u w:color="1A1A1A"/>
        </w:rPr>
        <w:t xml:space="preserve">Dispositionalists claim that </w:t>
      </w:r>
      <w:r w:rsidR="000F29F1" w:rsidRPr="00E26328">
        <w:rPr>
          <w:color w:val="1A1A1A"/>
          <w:u w:color="1A1A1A"/>
        </w:rPr>
        <w:t xml:space="preserve">the basing relation consists in </w:t>
      </w:r>
      <w:r w:rsidRPr="00E26328">
        <w:rPr>
          <w:color w:val="1A1A1A"/>
          <w:u w:color="1A1A1A"/>
        </w:rPr>
        <w:t>the agent’s manifesting a disposi</w:t>
      </w:r>
      <w:r w:rsidR="000F29F1" w:rsidRPr="00E26328">
        <w:rPr>
          <w:color w:val="1A1A1A"/>
          <w:u w:color="1A1A1A"/>
        </w:rPr>
        <w:t>tion to respond to those bases</w:t>
      </w:r>
      <w:r w:rsidRPr="00E26328">
        <w:rPr>
          <w:color w:val="1A1A1A"/>
          <w:u w:color="1A1A1A"/>
        </w:rPr>
        <w:t xml:space="preserve"> </w:t>
      </w:r>
      <w:r w:rsidR="00E9526B" w:rsidRPr="00E26328">
        <w:rPr>
          <w:color w:val="1A1A1A"/>
          <w:u w:color="1A1A1A"/>
        </w:rPr>
        <w:t>by having the belief, intention, resentment, etc., in question</w:t>
      </w:r>
      <w:r w:rsidRPr="00E26328">
        <w:rPr>
          <w:color w:val="1A1A1A"/>
          <w:u w:color="1A1A1A"/>
        </w:rPr>
        <w:t xml:space="preserve">.  </w:t>
      </w:r>
      <w:r w:rsidR="00D4178D" w:rsidRPr="00E26328">
        <w:rPr>
          <w:color w:val="1A1A1A"/>
          <w:u w:color="1A1A1A"/>
        </w:rPr>
        <w:t>Representationalists claim that the basing relation consists in the agent’s represent</w:t>
      </w:r>
      <w:r w:rsidR="00752A40">
        <w:rPr>
          <w:color w:val="1A1A1A"/>
          <w:u w:color="1A1A1A"/>
        </w:rPr>
        <w:t xml:space="preserve">ing the bases as justifying </w:t>
      </w:r>
      <w:r w:rsidR="00D4178D" w:rsidRPr="00E26328">
        <w:rPr>
          <w:color w:val="1A1A1A"/>
          <w:u w:color="1A1A1A"/>
        </w:rPr>
        <w:t xml:space="preserve">the belief, intention, resentment, etc., in question.  </w:t>
      </w:r>
      <w:r w:rsidRPr="00E26328">
        <w:rPr>
          <w:color w:val="1A1A1A"/>
          <w:u w:color="1A1A1A"/>
        </w:rPr>
        <w:t xml:space="preserve">This paper shows that </w:t>
      </w:r>
      <w:r w:rsidR="00322FDE">
        <w:rPr>
          <w:color w:val="1A1A1A"/>
          <w:u w:color="1A1A1A"/>
        </w:rPr>
        <w:t>an adequate account of the basing relation requ</w:t>
      </w:r>
      <w:r w:rsidR="00FB5FF9">
        <w:rPr>
          <w:color w:val="1A1A1A"/>
          <w:u w:color="1A1A1A"/>
        </w:rPr>
        <w:t>ires a particular refinement and combination of these two views</w:t>
      </w:r>
      <w:r w:rsidR="000F29F1" w:rsidRPr="00E26328">
        <w:rPr>
          <w:color w:val="1A1A1A"/>
          <w:u w:color="1A1A1A"/>
        </w:rPr>
        <w:t>.</w:t>
      </w:r>
      <w:r w:rsidRPr="00E26328">
        <w:rPr>
          <w:color w:val="1A1A1A"/>
          <w:u w:color="1A1A1A"/>
        </w:rPr>
        <w:t xml:space="preserve">  On </w:t>
      </w:r>
      <w:r w:rsidR="00E9526B" w:rsidRPr="00E26328">
        <w:rPr>
          <w:color w:val="1A1A1A"/>
          <w:u w:color="1A1A1A"/>
        </w:rPr>
        <w:t xml:space="preserve">the </w:t>
      </w:r>
      <w:r w:rsidR="00D23EFD">
        <w:rPr>
          <w:color w:val="1A1A1A"/>
          <w:u w:color="1A1A1A"/>
        </w:rPr>
        <w:t xml:space="preserve">hybrid </w:t>
      </w:r>
      <w:r w:rsidR="00E9526B" w:rsidRPr="00E26328">
        <w:rPr>
          <w:color w:val="1A1A1A"/>
          <w:u w:color="1A1A1A"/>
        </w:rPr>
        <w:t xml:space="preserve">account </w:t>
      </w:r>
      <w:r w:rsidR="000F29F1" w:rsidRPr="00E26328">
        <w:rPr>
          <w:color w:val="1A1A1A"/>
          <w:u w:color="1A1A1A"/>
        </w:rPr>
        <w:t xml:space="preserve">defended </w:t>
      </w:r>
      <w:r w:rsidR="003D45C4">
        <w:rPr>
          <w:color w:val="1A1A1A"/>
          <w:u w:color="1A1A1A"/>
        </w:rPr>
        <w:t>here</w:t>
      </w:r>
      <w:r w:rsidR="00E9526B" w:rsidRPr="00E26328">
        <w:rPr>
          <w:color w:val="1A1A1A"/>
          <w:u w:color="1A1A1A"/>
        </w:rPr>
        <w:t>,</w:t>
      </w:r>
      <w:r w:rsidRPr="00E26328">
        <w:rPr>
          <w:color w:val="1A1A1A"/>
          <w:u w:color="1A1A1A"/>
        </w:rPr>
        <w:t xml:space="preserve"> the basing </w:t>
      </w:r>
      <w:r w:rsidR="003D45C4">
        <w:rPr>
          <w:color w:val="1A1A1A"/>
          <w:u w:color="1A1A1A"/>
        </w:rPr>
        <w:t xml:space="preserve">relation involves a disposition </w:t>
      </w:r>
      <w:r w:rsidR="00752A40">
        <w:rPr>
          <w:color w:val="1A1A1A"/>
          <w:u w:color="1A1A1A"/>
        </w:rPr>
        <w:t>exercise</w:t>
      </w:r>
      <w:r w:rsidRPr="00E26328">
        <w:rPr>
          <w:color w:val="1A1A1A"/>
          <w:u w:color="1A1A1A"/>
        </w:rPr>
        <w:t xml:space="preserve"> that is </w:t>
      </w:r>
      <w:r w:rsidR="00A27A4E">
        <w:rPr>
          <w:color w:val="1A1A1A"/>
          <w:u w:color="1A1A1A"/>
        </w:rPr>
        <w:t>individuated</w:t>
      </w:r>
      <w:r w:rsidR="00331A05" w:rsidRPr="00E26328">
        <w:rPr>
          <w:color w:val="1A1A1A"/>
          <w:u w:color="1A1A1A"/>
        </w:rPr>
        <w:t xml:space="preserve"> by the agent’s</w:t>
      </w:r>
      <w:r w:rsidR="00707A5F" w:rsidRPr="00E26328">
        <w:rPr>
          <w:color w:val="1A1A1A"/>
          <w:u w:color="1A1A1A"/>
        </w:rPr>
        <w:t xml:space="preserve"> </w:t>
      </w:r>
      <w:r w:rsidR="00322FDE">
        <w:rPr>
          <w:color w:val="1A1A1A"/>
          <w:u w:color="1A1A1A"/>
        </w:rPr>
        <w:t xml:space="preserve">object-involving </w:t>
      </w:r>
      <w:r w:rsidR="00CE6075" w:rsidRPr="00CE6075">
        <w:rPr>
          <w:i/>
          <w:color w:val="1A1A1A"/>
          <w:u w:color="1A1A1A"/>
        </w:rPr>
        <w:t>de se</w:t>
      </w:r>
      <w:r w:rsidR="00CE6075">
        <w:rPr>
          <w:color w:val="1A1A1A"/>
          <w:u w:color="1A1A1A"/>
        </w:rPr>
        <w:t xml:space="preserve"> </w:t>
      </w:r>
      <w:r w:rsidR="00322FDE">
        <w:rPr>
          <w:color w:val="1A1A1A"/>
          <w:u w:color="1A1A1A"/>
        </w:rPr>
        <w:t>representation</w:t>
      </w:r>
      <w:r w:rsidR="00752A40">
        <w:rPr>
          <w:color w:val="1A1A1A"/>
          <w:u w:color="1A1A1A"/>
        </w:rPr>
        <w:t xml:space="preserve"> of that very exercise</w:t>
      </w:r>
      <w:r w:rsidR="00B25504" w:rsidRPr="00E26328">
        <w:rPr>
          <w:color w:val="1A1A1A"/>
          <w:u w:color="1A1A1A"/>
        </w:rPr>
        <w:t xml:space="preserve"> </w:t>
      </w:r>
      <w:r w:rsidR="00B25504" w:rsidRPr="00322FDE">
        <w:rPr>
          <w:i/>
          <w:color w:val="1A1A1A"/>
          <w:u w:color="1A1A1A"/>
        </w:rPr>
        <w:t xml:space="preserve">as </w:t>
      </w:r>
      <w:r w:rsidR="00322FDE" w:rsidRPr="00322FDE">
        <w:rPr>
          <w:i/>
          <w:color w:val="1A1A1A"/>
          <w:u w:color="1A1A1A"/>
        </w:rPr>
        <w:t>justifying</w:t>
      </w:r>
      <w:r w:rsidRPr="00E26328">
        <w:rPr>
          <w:color w:val="1A1A1A"/>
          <w:u w:color="1A1A1A"/>
        </w:rPr>
        <w:t xml:space="preserve">.  </w:t>
      </w:r>
    </w:p>
    <w:p w14:paraId="420E60B1" w14:textId="3CA04BFB" w:rsidR="008C0F10" w:rsidRDefault="008C0F10">
      <w:pPr>
        <w:pStyle w:val="BodyA"/>
        <w:widowControl w:val="0"/>
        <w:rPr>
          <w:color w:val="1A1A1A"/>
          <w:u w:color="1A1A1A"/>
        </w:rPr>
      </w:pPr>
    </w:p>
    <w:p w14:paraId="6C8FA250" w14:textId="3C1255DD" w:rsidR="008C0F10" w:rsidRPr="00E26328" w:rsidRDefault="008C0F10">
      <w:pPr>
        <w:pStyle w:val="BodyA"/>
        <w:widowControl w:val="0"/>
        <w:rPr>
          <w:color w:val="1A1A1A"/>
          <w:u w:color="1A1A1A"/>
        </w:rPr>
      </w:pPr>
      <w:r>
        <w:rPr>
          <w:color w:val="1A1A1A"/>
          <w:u w:color="1A1A1A"/>
        </w:rPr>
        <w:t>Keywords:  basing relation, inference, operative reason, motivating reason, epistemic agency, deviant causal chain, transparency</w:t>
      </w:r>
    </w:p>
    <w:p w14:paraId="03035428" w14:textId="03291A8F" w:rsidR="00C21FAF" w:rsidRDefault="00C21FAF">
      <w:pPr>
        <w:pStyle w:val="BodyA"/>
        <w:widowControl w:val="0"/>
        <w:rPr>
          <w:color w:val="1A1A1A"/>
          <w:u w:color="1A1A1A"/>
        </w:rPr>
      </w:pPr>
    </w:p>
    <w:p w14:paraId="5AF90448" w14:textId="77777777" w:rsidR="00C21FAF" w:rsidRPr="00E26328" w:rsidRDefault="00C21FAF">
      <w:pPr>
        <w:pStyle w:val="BodyA"/>
        <w:widowControl w:val="0"/>
        <w:rPr>
          <w:color w:val="1A1A1A"/>
          <w:u w:color="1A1A1A"/>
        </w:rPr>
      </w:pPr>
    </w:p>
    <w:p w14:paraId="2A015C19" w14:textId="77777777" w:rsidR="00E31AC4" w:rsidRPr="00E26328" w:rsidRDefault="00E31AC4">
      <w:pPr>
        <w:pStyle w:val="BodyA"/>
        <w:widowControl w:val="0"/>
        <w:rPr>
          <w:color w:val="1A1A1A"/>
          <w:u w:color="1A1A1A"/>
        </w:rPr>
      </w:pPr>
    </w:p>
    <w:p w14:paraId="58FA41DD" w14:textId="74142757" w:rsidR="00224A30" w:rsidRPr="00E26328" w:rsidRDefault="00864022" w:rsidP="00AA6FEC">
      <w:pPr>
        <w:pStyle w:val="BodyA"/>
        <w:widowControl w:val="0"/>
        <w:spacing w:line="480" w:lineRule="auto"/>
        <w:outlineLvl w:val="0"/>
        <w:rPr>
          <w:rFonts w:eastAsia="Times New Roman" w:cs="Times New Roman"/>
          <w:b/>
          <w:bCs/>
          <w:color w:val="1A1A1A"/>
          <w:u w:color="1A1A1A"/>
        </w:rPr>
      </w:pPr>
      <w:r w:rsidRPr="00E26328">
        <w:rPr>
          <w:b/>
          <w:bCs/>
          <w:color w:val="1A1A1A"/>
          <w:u w:color="1A1A1A"/>
        </w:rPr>
        <w:t xml:space="preserve">Section 1:  </w:t>
      </w:r>
      <w:r w:rsidR="00D23EFD">
        <w:rPr>
          <w:b/>
          <w:bCs/>
          <w:color w:val="1A1A1A"/>
          <w:u w:color="1A1A1A"/>
        </w:rPr>
        <w:t>Our Topic</w:t>
      </w:r>
    </w:p>
    <w:p w14:paraId="7B4B943C" w14:textId="22CF7EE9" w:rsidR="000B52B9" w:rsidRPr="00E26328" w:rsidRDefault="000B52B9" w:rsidP="00E31A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Cambria" w:hAnsi="Cambria" w:cs="Arial"/>
          <w:color w:val="1A1A1A"/>
        </w:rPr>
      </w:pPr>
      <w:r w:rsidRPr="00E26328">
        <w:rPr>
          <w:rFonts w:ascii="Cambria" w:hAnsi="Cambria" w:cs="Arial"/>
          <w:color w:val="1A1A1A"/>
        </w:rPr>
        <w:t xml:space="preserve">So-Hyun watches Al-Jazeera, and also watches CNN.  She watches Al-Jazeera because she thinks it </w:t>
      </w:r>
      <w:r w:rsidR="000561AB" w:rsidRPr="00E26328">
        <w:rPr>
          <w:rFonts w:ascii="Cambria" w:hAnsi="Cambria" w:cs="Arial"/>
          <w:color w:val="1A1A1A"/>
        </w:rPr>
        <w:t>reliably provides accurate</w:t>
      </w:r>
      <w:r w:rsidRPr="00E26328">
        <w:rPr>
          <w:rFonts w:ascii="Cambria" w:hAnsi="Cambria" w:cs="Arial"/>
          <w:color w:val="1A1A1A"/>
        </w:rPr>
        <w:t xml:space="preserve"> information, but she watches CNN </w:t>
      </w:r>
      <w:r w:rsidR="000561AB" w:rsidRPr="00E26328">
        <w:rPr>
          <w:rFonts w:ascii="Cambria" w:hAnsi="Cambria" w:cs="Arial"/>
          <w:color w:val="1A1A1A"/>
        </w:rPr>
        <w:t xml:space="preserve">just </w:t>
      </w:r>
      <w:r w:rsidRPr="00E26328">
        <w:rPr>
          <w:rFonts w:ascii="Cambria" w:hAnsi="Cambria" w:cs="Arial"/>
          <w:color w:val="1A1A1A"/>
        </w:rPr>
        <w:t xml:space="preserve">for entertainment.  </w:t>
      </w:r>
      <w:r w:rsidR="007B44DF">
        <w:rPr>
          <w:rFonts w:ascii="Cambria" w:hAnsi="Cambria" w:cs="Arial"/>
          <w:color w:val="1A1A1A"/>
        </w:rPr>
        <w:t>L</w:t>
      </w:r>
      <w:r w:rsidR="000561AB" w:rsidRPr="00E26328">
        <w:rPr>
          <w:rFonts w:ascii="Cambria" w:hAnsi="Cambria" w:cs="Arial"/>
          <w:color w:val="1A1A1A"/>
        </w:rPr>
        <w:t>et’s stipulate,</w:t>
      </w:r>
      <w:r w:rsidR="007B44DF">
        <w:rPr>
          <w:rFonts w:ascii="Cambria" w:hAnsi="Cambria" w:cs="Arial"/>
          <w:color w:val="1A1A1A"/>
        </w:rPr>
        <w:t xml:space="preserve"> however, that</w:t>
      </w:r>
      <w:r w:rsidRPr="00E26328">
        <w:rPr>
          <w:rFonts w:ascii="Cambria" w:hAnsi="Cambria" w:cs="Arial"/>
          <w:color w:val="1A1A1A"/>
        </w:rPr>
        <w:t xml:space="preserve"> the two stations are equally </w:t>
      </w:r>
      <w:r w:rsidRPr="00E26328">
        <w:rPr>
          <w:rFonts w:ascii="Cambria" w:hAnsi="Cambria" w:cs="Arial"/>
          <w:color w:val="1A1A1A"/>
        </w:rPr>
        <w:lastRenderedPageBreak/>
        <w:t>reliable in their news coverage, and</w:t>
      </w:r>
      <w:r w:rsidR="007B44DF">
        <w:rPr>
          <w:rFonts w:ascii="Cambria" w:hAnsi="Cambria" w:cs="Arial"/>
          <w:color w:val="1A1A1A"/>
        </w:rPr>
        <w:t xml:space="preserve"> that</w:t>
      </w:r>
      <w:r w:rsidRPr="00E26328">
        <w:rPr>
          <w:rFonts w:ascii="Cambria" w:hAnsi="Cambria" w:cs="Arial"/>
          <w:color w:val="1A1A1A"/>
        </w:rPr>
        <w:t xml:space="preserve"> So-Hyun</w:t>
      </w:r>
      <w:r w:rsidR="007B44DF">
        <w:rPr>
          <w:rFonts w:ascii="Cambria" w:hAnsi="Cambria" w:cs="Arial"/>
          <w:color w:val="1A1A1A"/>
        </w:rPr>
        <w:t xml:space="preserve">’s </w:t>
      </w:r>
      <w:r w:rsidR="008B6DD6" w:rsidRPr="00E26328">
        <w:rPr>
          <w:rFonts w:ascii="Cambria" w:hAnsi="Cambria" w:cs="Arial"/>
          <w:color w:val="1A1A1A"/>
        </w:rPr>
        <w:t>total evidence strongly supports the hypothesis that both stations are equally highly reliable</w:t>
      </w:r>
      <w:r w:rsidR="009C63C4" w:rsidRPr="00E26328">
        <w:rPr>
          <w:rFonts w:ascii="Cambria" w:hAnsi="Cambria" w:cs="Arial"/>
          <w:color w:val="1A1A1A"/>
        </w:rPr>
        <w:t xml:space="preserve">.  </w:t>
      </w:r>
      <w:r w:rsidR="008B6DD6" w:rsidRPr="00E26328">
        <w:rPr>
          <w:rFonts w:ascii="Cambria" w:hAnsi="Cambria" w:cs="Arial"/>
          <w:color w:val="1A1A1A"/>
        </w:rPr>
        <w:t>She just</w:t>
      </w:r>
      <w:r w:rsidRPr="00E26328">
        <w:rPr>
          <w:rFonts w:ascii="Cambria" w:hAnsi="Cambria" w:cs="Arial"/>
          <w:color w:val="1A1A1A"/>
        </w:rPr>
        <w:t xml:space="preserve"> happens to believe –</w:t>
      </w:r>
      <w:r w:rsidR="003D45C4">
        <w:rPr>
          <w:rFonts w:ascii="Cambria" w:hAnsi="Cambria" w:cs="Arial"/>
          <w:color w:val="1A1A1A"/>
        </w:rPr>
        <w:t xml:space="preserve"> </w:t>
      </w:r>
      <w:r w:rsidR="009F575F" w:rsidRPr="00E26328">
        <w:rPr>
          <w:rFonts w:ascii="Cambria" w:hAnsi="Cambria" w:cs="Arial"/>
          <w:color w:val="1A1A1A"/>
        </w:rPr>
        <w:t>against her evidence</w:t>
      </w:r>
      <w:r w:rsidR="000561AB" w:rsidRPr="00E26328">
        <w:rPr>
          <w:rFonts w:ascii="Cambria" w:hAnsi="Cambria" w:cs="Arial"/>
          <w:color w:val="1A1A1A"/>
        </w:rPr>
        <w:t xml:space="preserve"> </w:t>
      </w:r>
      <w:r w:rsidRPr="00E26328">
        <w:rPr>
          <w:rFonts w:ascii="Cambria" w:hAnsi="Cambria" w:cs="Arial"/>
          <w:color w:val="1A1A1A"/>
        </w:rPr>
        <w:t>– that Al-Jazeera is more reliable than CNN</w:t>
      </w:r>
      <w:r w:rsidR="000561AB" w:rsidRPr="00E26328">
        <w:rPr>
          <w:rFonts w:ascii="Cambria" w:hAnsi="Cambria" w:cs="Arial"/>
          <w:color w:val="1A1A1A"/>
        </w:rPr>
        <w:t>, and so</w:t>
      </w:r>
      <w:r w:rsidR="007B44DF">
        <w:rPr>
          <w:rFonts w:ascii="Cambria" w:hAnsi="Cambria" w:cs="Arial"/>
          <w:color w:val="1A1A1A"/>
        </w:rPr>
        <w:t xml:space="preserve"> she unjustifiably</w:t>
      </w:r>
      <w:r w:rsidR="000561AB" w:rsidRPr="00E26328">
        <w:rPr>
          <w:rFonts w:ascii="Cambria" w:hAnsi="Cambria" w:cs="Arial"/>
          <w:color w:val="1A1A1A"/>
        </w:rPr>
        <w:t xml:space="preserve"> trust</w:t>
      </w:r>
      <w:r w:rsidR="007B44DF">
        <w:rPr>
          <w:rFonts w:ascii="Cambria" w:hAnsi="Cambria" w:cs="Arial"/>
          <w:color w:val="1A1A1A"/>
        </w:rPr>
        <w:t>s</w:t>
      </w:r>
      <w:r w:rsidR="000561AB" w:rsidRPr="00E26328">
        <w:rPr>
          <w:rFonts w:ascii="Cambria" w:hAnsi="Cambria" w:cs="Arial"/>
          <w:color w:val="1A1A1A"/>
        </w:rPr>
        <w:t xml:space="preserve"> Al-Jazeera more than CNN</w:t>
      </w:r>
      <w:r w:rsidRPr="00E26328">
        <w:rPr>
          <w:rFonts w:ascii="Cambria" w:hAnsi="Cambria" w:cs="Arial"/>
          <w:color w:val="1A1A1A"/>
        </w:rPr>
        <w:t xml:space="preserve">.  </w:t>
      </w:r>
    </w:p>
    <w:p w14:paraId="1D3C5704" w14:textId="02E7C71F" w:rsidR="00861629" w:rsidRDefault="003D45C4" w:rsidP="00E31A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Cambria" w:hAnsi="Cambria" w:cs="Arial"/>
          <w:color w:val="1A1A1A"/>
        </w:rPr>
      </w:pPr>
      <w:r>
        <w:rPr>
          <w:rFonts w:ascii="Cambria" w:hAnsi="Cambria" w:cs="Arial"/>
          <w:color w:val="1A1A1A"/>
        </w:rPr>
        <w:t>B</w:t>
      </w:r>
      <w:r w:rsidR="000B52B9" w:rsidRPr="00E26328">
        <w:rPr>
          <w:rFonts w:ascii="Cambria" w:hAnsi="Cambria" w:cs="Arial"/>
          <w:color w:val="1A1A1A"/>
        </w:rPr>
        <w:t xml:space="preserve">oth stations report that Russian forces have bombed civilian targets in Syria, and So-Hyun sees both reports.  </w:t>
      </w:r>
      <w:r w:rsidR="000561AB" w:rsidRPr="00E26328">
        <w:rPr>
          <w:rFonts w:ascii="Cambria" w:hAnsi="Cambria" w:cs="Arial"/>
          <w:color w:val="1A1A1A"/>
        </w:rPr>
        <w:t xml:space="preserve">Now, </w:t>
      </w:r>
      <w:r w:rsidR="00565682" w:rsidRPr="00E26328">
        <w:rPr>
          <w:rFonts w:ascii="Cambria" w:hAnsi="Cambria" w:cs="Arial"/>
          <w:color w:val="1A1A1A"/>
        </w:rPr>
        <w:t xml:space="preserve">there are </w:t>
      </w:r>
      <w:r w:rsidR="00565682" w:rsidRPr="00851AC5">
        <w:rPr>
          <w:rFonts w:ascii="Cambria" w:hAnsi="Cambria" w:cs="Arial"/>
          <w:i/>
          <w:color w:val="1A1A1A"/>
        </w:rPr>
        <w:t>two reasons</w:t>
      </w:r>
      <w:r w:rsidR="00565682" w:rsidRPr="00E26328">
        <w:rPr>
          <w:rFonts w:ascii="Cambria" w:hAnsi="Cambria" w:cs="Arial"/>
          <w:color w:val="1A1A1A"/>
        </w:rPr>
        <w:t xml:space="preserve"> for So-Hyun</w:t>
      </w:r>
      <w:r w:rsidR="000B52B9" w:rsidRPr="00E26328">
        <w:rPr>
          <w:rFonts w:ascii="Cambria" w:hAnsi="Cambria" w:cs="Arial"/>
          <w:color w:val="1A1A1A"/>
        </w:rPr>
        <w:t xml:space="preserve"> to believe that Russian forces have bombed ci</w:t>
      </w:r>
      <w:r w:rsidR="008B6DD6" w:rsidRPr="00E26328">
        <w:rPr>
          <w:rFonts w:ascii="Cambria" w:hAnsi="Cambria" w:cs="Arial"/>
          <w:color w:val="1A1A1A"/>
        </w:rPr>
        <w:t xml:space="preserve">vilian targets in Syria.  The first reason is that </w:t>
      </w:r>
      <w:r w:rsidR="000B52B9" w:rsidRPr="00E26328">
        <w:rPr>
          <w:rFonts w:ascii="Cambria" w:hAnsi="Cambria" w:cs="Arial"/>
          <w:color w:val="1A1A1A"/>
        </w:rPr>
        <w:t>Al-Jazeera</w:t>
      </w:r>
      <w:r w:rsidR="008B6DD6" w:rsidRPr="00E26328">
        <w:rPr>
          <w:rFonts w:ascii="Cambria" w:hAnsi="Cambria" w:cs="Arial"/>
          <w:color w:val="1A1A1A"/>
        </w:rPr>
        <w:t xml:space="preserve"> – </w:t>
      </w:r>
      <w:r w:rsidR="00851AC5">
        <w:rPr>
          <w:rFonts w:ascii="Cambria" w:hAnsi="Cambria" w:cs="Arial"/>
          <w:color w:val="1A1A1A"/>
        </w:rPr>
        <w:t>which</w:t>
      </w:r>
      <w:r w:rsidR="008B6DD6" w:rsidRPr="00E26328">
        <w:rPr>
          <w:rFonts w:ascii="Cambria" w:hAnsi="Cambria" w:cs="Arial"/>
          <w:color w:val="1A1A1A"/>
        </w:rPr>
        <w:t xml:space="preserve"> So-Hyun </w:t>
      </w:r>
      <w:r w:rsidR="00851AC5">
        <w:rPr>
          <w:rFonts w:ascii="Cambria" w:hAnsi="Cambria" w:cs="Arial"/>
          <w:color w:val="1A1A1A"/>
        </w:rPr>
        <w:t>knows</w:t>
      </w:r>
      <w:r w:rsidR="008B6DD6" w:rsidRPr="00E26328">
        <w:rPr>
          <w:rFonts w:ascii="Cambria" w:hAnsi="Cambria" w:cs="Arial"/>
          <w:color w:val="1A1A1A"/>
        </w:rPr>
        <w:t xml:space="preserve"> to be a highly reliable news source –</w:t>
      </w:r>
      <w:r w:rsidR="000B52B9" w:rsidRPr="00E26328">
        <w:rPr>
          <w:rFonts w:ascii="Cambria" w:hAnsi="Cambria" w:cs="Arial"/>
          <w:color w:val="1A1A1A"/>
        </w:rPr>
        <w:t xml:space="preserve"> report</w:t>
      </w:r>
      <w:r w:rsidR="008B6DD6" w:rsidRPr="00E26328">
        <w:rPr>
          <w:rFonts w:ascii="Cambria" w:hAnsi="Cambria" w:cs="Arial"/>
          <w:color w:val="1A1A1A"/>
        </w:rPr>
        <w:t>ed it.  The second reason is that</w:t>
      </w:r>
      <w:r w:rsidR="000B52B9" w:rsidRPr="00E26328">
        <w:rPr>
          <w:rFonts w:ascii="Cambria" w:hAnsi="Cambria" w:cs="Arial"/>
          <w:color w:val="1A1A1A"/>
        </w:rPr>
        <w:t xml:space="preserve"> CNN </w:t>
      </w:r>
      <w:r w:rsidR="008B6DD6" w:rsidRPr="00E26328">
        <w:rPr>
          <w:rFonts w:ascii="Cambria" w:hAnsi="Cambria" w:cs="Arial"/>
          <w:color w:val="1A1A1A"/>
        </w:rPr>
        <w:t xml:space="preserve">– </w:t>
      </w:r>
      <w:r w:rsidR="00A718FD">
        <w:rPr>
          <w:rFonts w:ascii="Cambria" w:hAnsi="Cambria" w:cs="Arial"/>
          <w:color w:val="1A1A1A"/>
        </w:rPr>
        <w:t xml:space="preserve">which is </w:t>
      </w:r>
      <w:r w:rsidR="000B52B9" w:rsidRPr="00E26328">
        <w:rPr>
          <w:rFonts w:ascii="Cambria" w:hAnsi="Cambria" w:cs="Arial"/>
          <w:color w:val="1A1A1A"/>
        </w:rPr>
        <w:t>an equally</w:t>
      </w:r>
      <w:r w:rsidR="00534C08">
        <w:rPr>
          <w:rFonts w:ascii="Cambria" w:hAnsi="Cambria" w:cs="Arial"/>
          <w:color w:val="1A1A1A"/>
        </w:rPr>
        <w:t xml:space="preserve"> highly</w:t>
      </w:r>
      <w:r w:rsidR="000B52B9" w:rsidRPr="00E26328">
        <w:rPr>
          <w:rFonts w:ascii="Cambria" w:hAnsi="Cambria" w:cs="Arial"/>
          <w:color w:val="1A1A1A"/>
        </w:rPr>
        <w:t xml:space="preserve"> reliable news source</w:t>
      </w:r>
      <w:r w:rsidR="008B6DD6" w:rsidRPr="00E26328">
        <w:rPr>
          <w:rFonts w:ascii="Cambria" w:hAnsi="Cambria" w:cs="Arial"/>
          <w:color w:val="1A1A1A"/>
        </w:rPr>
        <w:t>, and which So-Hyun has equal justification for believing to be a highly reliable news source –</w:t>
      </w:r>
      <w:r w:rsidR="00A718FD">
        <w:rPr>
          <w:rFonts w:ascii="Cambria" w:hAnsi="Cambria" w:cs="Arial"/>
          <w:color w:val="1A1A1A"/>
        </w:rPr>
        <w:t xml:space="preserve"> reported it</w:t>
      </w:r>
      <w:r w:rsidR="00861629">
        <w:rPr>
          <w:rFonts w:ascii="Cambria" w:hAnsi="Cambria" w:cs="Arial"/>
          <w:color w:val="1A1A1A"/>
        </w:rPr>
        <w:t>.</w:t>
      </w:r>
      <w:r w:rsidR="00861629">
        <w:rPr>
          <w:rStyle w:val="FootnoteReference"/>
          <w:rFonts w:ascii="Cambria" w:hAnsi="Cambria" w:cs="Arial"/>
          <w:color w:val="1A1A1A"/>
        </w:rPr>
        <w:footnoteReference w:id="3"/>
      </w:r>
    </w:p>
    <w:p w14:paraId="3FD65744" w14:textId="5132147C" w:rsidR="00091012" w:rsidRDefault="000B52B9" w:rsidP="00A718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Cambria" w:hAnsi="Cambria" w:cs="Arial"/>
          <w:color w:val="1A1A1A"/>
        </w:rPr>
      </w:pPr>
      <w:r w:rsidRPr="00E26328">
        <w:rPr>
          <w:rFonts w:ascii="Cambria" w:hAnsi="Cambria" w:cs="Arial"/>
          <w:color w:val="1A1A1A"/>
        </w:rPr>
        <w:t xml:space="preserve">Furthermore, </w:t>
      </w:r>
      <w:r w:rsidR="00343426">
        <w:rPr>
          <w:rFonts w:ascii="Cambria" w:hAnsi="Cambria" w:cs="Arial"/>
          <w:color w:val="1A1A1A"/>
        </w:rPr>
        <w:t xml:space="preserve">So-Hyun is </w:t>
      </w:r>
      <w:r w:rsidR="00565682" w:rsidRPr="00E26328">
        <w:rPr>
          <w:rFonts w:ascii="Cambria" w:hAnsi="Cambria" w:cs="Arial"/>
          <w:color w:val="1A1A1A"/>
        </w:rPr>
        <w:t>aware of both reports</w:t>
      </w:r>
      <w:r w:rsidR="00343426">
        <w:rPr>
          <w:rFonts w:ascii="Cambria" w:hAnsi="Cambria" w:cs="Arial"/>
          <w:color w:val="1A1A1A"/>
        </w:rPr>
        <w:t xml:space="preserve">, and knows </w:t>
      </w:r>
      <w:r w:rsidR="00534C08">
        <w:rPr>
          <w:rFonts w:ascii="Cambria" w:hAnsi="Cambria" w:cs="Arial"/>
          <w:color w:val="1A1A1A"/>
        </w:rPr>
        <w:t>that each report says</w:t>
      </w:r>
      <w:r w:rsidR="00861629">
        <w:rPr>
          <w:rFonts w:ascii="Cambria" w:hAnsi="Cambria" w:cs="Arial"/>
          <w:color w:val="1A1A1A"/>
        </w:rPr>
        <w:t xml:space="preserve"> that Russian forces bombed civilian targets in Syria</w:t>
      </w:r>
      <w:r w:rsidR="00343426">
        <w:rPr>
          <w:rFonts w:ascii="Cambria" w:hAnsi="Cambria" w:cs="Arial"/>
          <w:color w:val="1A1A1A"/>
        </w:rPr>
        <w:t>.  Thus</w:t>
      </w:r>
      <w:r w:rsidR="00565682" w:rsidRPr="00E26328">
        <w:rPr>
          <w:rFonts w:ascii="Cambria" w:hAnsi="Cambria" w:cs="Arial"/>
          <w:color w:val="1A1A1A"/>
        </w:rPr>
        <w:t>,</w:t>
      </w:r>
      <w:r w:rsidR="00A27A4E">
        <w:rPr>
          <w:rFonts w:ascii="Cambria" w:hAnsi="Cambria" w:cs="Arial"/>
          <w:color w:val="1A1A1A"/>
        </w:rPr>
        <w:t xml:space="preserve"> in at least some ordinary senses of the </w:t>
      </w:r>
      <w:r w:rsidR="00861629">
        <w:rPr>
          <w:rFonts w:ascii="Cambria" w:hAnsi="Cambria" w:cs="Arial"/>
          <w:color w:val="1A1A1A"/>
        </w:rPr>
        <w:t>term</w:t>
      </w:r>
      <w:r w:rsidR="00A27A4E">
        <w:rPr>
          <w:rFonts w:ascii="Cambria" w:hAnsi="Cambria" w:cs="Arial"/>
          <w:color w:val="1A1A1A"/>
        </w:rPr>
        <w:t>,</w:t>
      </w:r>
      <w:r w:rsidR="00565682" w:rsidRPr="00E26328">
        <w:rPr>
          <w:rFonts w:ascii="Cambria" w:hAnsi="Cambria" w:cs="Arial"/>
          <w:color w:val="1A1A1A"/>
        </w:rPr>
        <w:t xml:space="preserve"> </w:t>
      </w:r>
      <w:r w:rsidR="00343426">
        <w:rPr>
          <w:rFonts w:ascii="Cambria" w:hAnsi="Cambria" w:cs="Arial"/>
          <w:color w:val="1A1A1A"/>
        </w:rPr>
        <w:t xml:space="preserve">So-Hyun </w:t>
      </w:r>
      <w:r w:rsidR="00565682" w:rsidRPr="00E26328">
        <w:rPr>
          <w:rFonts w:ascii="Cambria" w:hAnsi="Cambria" w:cs="Arial"/>
          <w:color w:val="1A1A1A"/>
        </w:rPr>
        <w:t xml:space="preserve">“has” both reasons to believe that Russian forces </w:t>
      </w:r>
      <w:r w:rsidR="00565682" w:rsidRPr="00E26328">
        <w:rPr>
          <w:rFonts w:ascii="Cambria" w:hAnsi="Cambria" w:cs="Arial"/>
          <w:color w:val="1A1A1A"/>
        </w:rPr>
        <w:lastRenderedPageBreak/>
        <w:t>bombed civilian targets in Syria</w:t>
      </w:r>
      <w:r w:rsidR="00343426">
        <w:rPr>
          <w:rFonts w:ascii="Cambria" w:hAnsi="Cambria" w:cs="Arial"/>
          <w:color w:val="1A1A1A"/>
        </w:rPr>
        <w:t>.</w:t>
      </w:r>
      <w:r w:rsidR="002363FD">
        <w:rPr>
          <w:rStyle w:val="FootnoteReference"/>
          <w:rFonts w:ascii="Cambria" w:hAnsi="Cambria" w:cs="Arial"/>
          <w:color w:val="1A1A1A"/>
        </w:rPr>
        <w:footnoteReference w:id="4"/>
      </w:r>
      <w:r w:rsidR="00565682" w:rsidRPr="00E26328">
        <w:rPr>
          <w:rFonts w:ascii="Cambria" w:hAnsi="Cambria" w:cs="Arial"/>
          <w:color w:val="1A1A1A"/>
        </w:rPr>
        <w:t xml:space="preserve">  </w:t>
      </w:r>
      <w:r w:rsidR="00A27A4E">
        <w:rPr>
          <w:rFonts w:ascii="Cambria" w:hAnsi="Cambria" w:cs="Arial"/>
          <w:color w:val="1A1A1A"/>
        </w:rPr>
        <w:t xml:space="preserve">Of course, So-Hyun would not </w:t>
      </w:r>
      <w:r w:rsidR="00A27A4E" w:rsidRPr="00A718FD">
        <w:rPr>
          <w:rFonts w:ascii="Cambria" w:hAnsi="Cambria" w:cs="Arial"/>
          <w:i/>
          <w:color w:val="1A1A1A"/>
        </w:rPr>
        <w:t>grant</w:t>
      </w:r>
      <w:r w:rsidR="004711F7" w:rsidRPr="00343426">
        <w:rPr>
          <w:rFonts w:ascii="Cambria" w:hAnsi="Cambria" w:cs="Arial"/>
          <w:i/>
          <w:color w:val="1A1A1A"/>
        </w:rPr>
        <w:t xml:space="preserve"> </w:t>
      </w:r>
      <w:r w:rsidR="004711F7">
        <w:rPr>
          <w:rFonts w:ascii="Cambria" w:hAnsi="Cambria" w:cs="Arial"/>
          <w:color w:val="1A1A1A"/>
        </w:rPr>
        <w:t xml:space="preserve">that she has </w:t>
      </w:r>
      <w:r w:rsidR="00A718FD">
        <w:rPr>
          <w:rFonts w:ascii="Cambria" w:hAnsi="Cambria" w:cs="Arial"/>
          <w:color w:val="1A1A1A"/>
        </w:rPr>
        <w:t>two</w:t>
      </w:r>
      <w:r w:rsidR="004711F7">
        <w:rPr>
          <w:rFonts w:ascii="Cambria" w:hAnsi="Cambria" w:cs="Arial"/>
          <w:color w:val="1A1A1A"/>
        </w:rPr>
        <w:t xml:space="preserve"> reasons to believe that Russian forces bombed civilian targets in Syria</w:t>
      </w:r>
      <w:r w:rsidR="009454A8">
        <w:rPr>
          <w:rFonts w:ascii="Cambria" w:hAnsi="Cambria" w:cs="Arial"/>
          <w:color w:val="1A1A1A"/>
        </w:rPr>
        <w:t xml:space="preserve"> </w:t>
      </w:r>
      <w:r w:rsidR="00A718FD">
        <w:rPr>
          <w:rFonts w:ascii="Cambria" w:hAnsi="Cambria" w:cs="Arial"/>
          <w:color w:val="1A1A1A"/>
        </w:rPr>
        <w:t>because, recall, she doesn’t take CNN’s r</w:t>
      </w:r>
      <w:r w:rsidR="009454A8">
        <w:rPr>
          <w:rFonts w:ascii="Cambria" w:hAnsi="Cambria" w:cs="Arial"/>
          <w:color w:val="1A1A1A"/>
        </w:rPr>
        <w:t>eport to be a reason to believe</w:t>
      </w:r>
      <w:r w:rsidR="00A718FD">
        <w:rPr>
          <w:rFonts w:ascii="Cambria" w:hAnsi="Cambria" w:cs="Arial"/>
          <w:color w:val="1A1A1A"/>
        </w:rPr>
        <w:t xml:space="preserve">.  </w:t>
      </w:r>
      <w:r w:rsidR="00861629">
        <w:rPr>
          <w:rFonts w:ascii="Cambria" w:hAnsi="Cambria" w:cs="Arial"/>
          <w:color w:val="1A1A1A"/>
        </w:rPr>
        <w:t>Finally, So-Hyun</w:t>
      </w:r>
      <w:r w:rsidR="00565682" w:rsidRPr="00E26328">
        <w:rPr>
          <w:rFonts w:ascii="Cambria" w:hAnsi="Cambria" w:cs="Arial"/>
          <w:color w:val="1A1A1A"/>
        </w:rPr>
        <w:t xml:space="preserve"> actually </w:t>
      </w:r>
      <w:r w:rsidR="00565682" w:rsidRPr="003D45C4">
        <w:rPr>
          <w:rFonts w:ascii="Cambria" w:hAnsi="Cambria" w:cs="Arial"/>
          <w:i/>
          <w:color w:val="1A1A1A"/>
        </w:rPr>
        <w:t>does</w:t>
      </w:r>
      <w:r w:rsidR="003D45C4">
        <w:rPr>
          <w:rFonts w:ascii="Cambria" w:hAnsi="Cambria" w:cs="Arial"/>
          <w:color w:val="1A1A1A"/>
        </w:rPr>
        <w:t xml:space="preserve"> believe that Russian forces bombed civilian targets in Syria</w:t>
      </w:r>
      <w:r w:rsidRPr="00E26328">
        <w:rPr>
          <w:rFonts w:ascii="Cambria" w:hAnsi="Cambria" w:cs="Arial"/>
          <w:color w:val="1A1A1A"/>
        </w:rPr>
        <w:t>.  But</w:t>
      </w:r>
      <w:r w:rsidR="00A718FD">
        <w:rPr>
          <w:rFonts w:ascii="Cambria" w:hAnsi="Cambria" w:cs="Arial"/>
          <w:color w:val="1A1A1A"/>
        </w:rPr>
        <w:t xml:space="preserve"> </w:t>
      </w:r>
      <w:r w:rsidR="000561AB" w:rsidRPr="00E26328">
        <w:rPr>
          <w:rFonts w:ascii="Cambria" w:hAnsi="Cambria" w:cs="Arial"/>
          <w:color w:val="1A1A1A"/>
        </w:rPr>
        <w:t>she believes it</w:t>
      </w:r>
      <w:r w:rsidRPr="00E26328">
        <w:rPr>
          <w:rFonts w:ascii="Cambria" w:hAnsi="Cambria" w:cs="Arial"/>
          <w:color w:val="1A1A1A"/>
        </w:rPr>
        <w:t xml:space="preserve"> for </w:t>
      </w:r>
      <w:r w:rsidR="000561AB" w:rsidRPr="00E26328">
        <w:rPr>
          <w:rFonts w:ascii="Cambria" w:hAnsi="Cambria" w:cs="Arial"/>
          <w:i/>
          <w:color w:val="1A1A1A"/>
        </w:rPr>
        <w:t xml:space="preserve">only </w:t>
      </w:r>
      <w:r w:rsidRPr="00E26328">
        <w:rPr>
          <w:rFonts w:ascii="Cambria" w:hAnsi="Cambria" w:cs="Arial"/>
          <w:i/>
          <w:color w:val="1A1A1A"/>
        </w:rPr>
        <w:t>one</w:t>
      </w:r>
      <w:r w:rsidR="00343426">
        <w:rPr>
          <w:rFonts w:ascii="Cambria" w:hAnsi="Cambria" w:cs="Arial"/>
          <w:color w:val="1A1A1A"/>
        </w:rPr>
        <w:t xml:space="preserve"> of th</w:t>
      </w:r>
      <w:r w:rsidRPr="00E26328">
        <w:rPr>
          <w:rFonts w:ascii="Cambria" w:hAnsi="Cambria" w:cs="Arial"/>
          <w:color w:val="1A1A1A"/>
        </w:rPr>
        <w:t>e two reasons</w:t>
      </w:r>
      <w:r w:rsidR="00343426">
        <w:rPr>
          <w:rFonts w:ascii="Cambria" w:hAnsi="Cambria" w:cs="Arial"/>
          <w:color w:val="1A1A1A"/>
        </w:rPr>
        <w:t xml:space="preserve"> that she has</w:t>
      </w:r>
      <w:r w:rsidR="00A718FD">
        <w:rPr>
          <w:rFonts w:ascii="Cambria" w:hAnsi="Cambria" w:cs="Arial"/>
          <w:color w:val="1A1A1A"/>
        </w:rPr>
        <w:t xml:space="preserve"> to believe it:  namely, that Al-Jazeera reported it.</w:t>
      </w:r>
    </w:p>
    <w:p w14:paraId="033BACDF" w14:textId="1DC346FA" w:rsidR="000B52B9" w:rsidRPr="00A718FD" w:rsidRDefault="00091012" w:rsidP="00A718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Cambria" w:hAnsi="Cambria" w:cs="Arial"/>
          <w:color w:val="1A1A1A"/>
        </w:rPr>
      </w:pPr>
      <w:r>
        <w:rPr>
          <w:rFonts w:ascii="Cambria" w:hAnsi="Cambria" w:cs="Arial"/>
          <w:color w:val="1A1A1A"/>
        </w:rPr>
        <w:t>In the case I’ve just described, So-Hyun has two reasons to believe that Russian forces bombed civilian targets in Syria, but she believes it for only one of those reasons.  To believe some proposition p, and to have a reason R to believe that p, is not thereby t</w:t>
      </w:r>
      <w:r w:rsidR="00A718FD">
        <w:rPr>
          <w:rFonts w:ascii="Cambria" w:hAnsi="Cambria" w:cs="Arial"/>
          <w:color w:val="1A1A1A"/>
        </w:rPr>
        <w:t xml:space="preserve">o believe that p for reason R.  </w:t>
      </w:r>
      <w:r>
        <w:rPr>
          <w:rFonts w:ascii="Cambria" w:hAnsi="Cambria" w:cs="Arial"/>
          <w:color w:val="1A1A1A"/>
        </w:rPr>
        <w:t xml:space="preserve">What is involved in So-Hyun’s believing that Russian forces bombed civilian targets in Syria </w:t>
      </w:r>
      <w:r w:rsidRPr="00A718FD">
        <w:rPr>
          <w:rFonts w:ascii="Cambria" w:hAnsi="Cambria" w:cs="Arial"/>
          <w:i/>
          <w:color w:val="1A1A1A"/>
        </w:rPr>
        <w:t>for the rea</w:t>
      </w:r>
      <w:r>
        <w:rPr>
          <w:rFonts w:ascii="Cambria" w:hAnsi="Cambria" w:cs="Arial"/>
          <w:color w:val="1A1A1A"/>
        </w:rPr>
        <w:t>son that Al-Jazeera reported it, but not for the other reason she has</w:t>
      </w:r>
      <w:r w:rsidR="00534C08">
        <w:rPr>
          <w:rFonts w:ascii="Cambria" w:hAnsi="Cambria" w:cs="Arial"/>
          <w:color w:val="1A1A1A"/>
        </w:rPr>
        <w:t xml:space="preserve"> to believe it</w:t>
      </w:r>
      <w:r>
        <w:rPr>
          <w:rFonts w:ascii="Cambria" w:hAnsi="Cambria" w:cs="Arial"/>
          <w:color w:val="1A1A1A"/>
        </w:rPr>
        <w:t>, viz., that CNN reported it?</w:t>
      </w:r>
      <w:r w:rsidR="00A718FD">
        <w:rPr>
          <w:rFonts w:ascii="Cambria" w:hAnsi="Cambria" w:cs="Arial"/>
          <w:color w:val="1A1A1A"/>
        </w:rPr>
        <w:t xml:space="preserve">  </w:t>
      </w:r>
      <w:r w:rsidR="000B52B9" w:rsidRPr="00E26328">
        <w:rPr>
          <w:rFonts w:cs="Arial"/>
          <w:color w:val="1A1A1A"/>
        </w:rPr>
        <w:t xml:space="preserve">The answer to this last question </w:t>
      </w:r>
      <w:r w:rsidR="009C63C4" w:rsidRPr="00E26328">
        <w:rPr>
          <w:rFonts w:cs="Arial"/>
          <w:color w:val="1A1A1A"/>
        </w:rPr>
        <w:t>may seem</w:t>
      </w:r>
      <w:r w:rsidR="000B52B9" w:rsidRPr="00E26328">
        <w:rPr>
          <w:rFonts w:cs="Arial"/>
          <w:color w:val="1A1A1A"/>
        </w:rPr>
        <w:t xml:space="preserve"> obvious:  what makes it the case that So-Hyun forms her belief for one of these reasons and not for the other is that she forms the belief in question </w:t>
      </w:r>
      <w:r w:rsidR="000B52B9" w:rsidRPr="00E26328">
        <w:rPr>
          <w:rFonts w:cs="Arial"/>
          <w:i/>
          <w:color w:val="1A1A1A"/>
        </w:rPr>
        <w:t>because</w:t>
      </w:r>
      <w:r>
        <w:rPr>
          <w:rFonts w:cs="Arial"/>
          <w:color w:val="1A1A1A"/>
        </w:rPr>
        <w:t xml:space="preserve"> the event</w:t>
      </w:r>
      <w:r w:rsidR="000B52B9" w:rsidRPr="00E26328">
        <w:rPr>
          <w:rFonts w:cs="Arial"/>
          <w:color w:val="1A1A1A"/>
        </w:rPr>
        <w:t xml:space="preserve"> is reported on Al-Jazeera, not </w:t>
      </w:r>
      <w:r w:rsidR="000B52B9" w:rsidRPr="00E26328">
        <w:rPr>
          <w:rFonts w:cs="Arial"/>
          <w:i/>
          <w:color w:val="1A1A1A"/>
        </w:rPr>
        <w:t>because</w:t>
      </w:r>
      <w:r w:rsidR="000B52B9" w:rsidRPr="00E26328">
        <w:rPr>
          <w:rFonts w:cs="Arial"/>
          <w:color w:val="1A1A1A"/>
        </w:rPr>
        <w:t xml:space="preserve"> it is reported on </w:t>
      </w:r>
      <w:r w:rsidR="000B52B9" w:rsidRPr="00E26328">
        <w:rPr>
          <w:rFonts w:cs="Arial"/>
          <w:color w:val="1A1A1A"/>
        </w:rPr>
        <w:lastRenderedPageBreak/>
        <w:t xml:space="preserve">CNN.  But, as Donald Davidson pointed out decades ago, </w:t>
      </w:r>
      <w:r w:rsidR="007B44DF">
        <w:rPr>
          <w:rFonts w:cs="Arial"/>
          <w:color w:val="1A1A1A"/>
        </w:rPr>
        <w:t xml:space="preserve">if this answer is to be correct, then </w:t>
      </w:r>
      <w:r w:rsidR="009C63C4" w:rsidRPr="00E26328">
        <w:rPr>
          <w:rFonts w:cs="Arial"/>
          <w:color w:val="1A1A1A"/>
        </w:rPr>
        <w:t>not just any old explanatory</w:t>
      </w:r>
      <w:r w:rsidR="003D45C4">
        <w:rPr>
          <w:rFonts w:cs="Arial"/>
          <w:color w:val="1A1A1A"/>
        </w:rPr>
        <w:t xml:space="preserve"> relation can be signifi</w:t>
      </w:r>
      <w:r w:rsidR="008C5CCF" w:rsidRPr="00E26328">
        <w:rPr>
          <w:rFonts w:cs="Arial"/>
          <w:color w:val="1A1A1A"/>
        </w:rPr>
        <w:t xml:space="preserve">ed by “because” in </w:t>
      </w:r>
      <w:r w:rsidR="007B44DF">
        <w:rPr>
          <w:rFonts w:cs="Arial"/>
          <w:color w:val="1A1A1A"/>
        </w:rPr>
        <w:t>that answer</w:t>
      </w:r>
      <w:r w:rsidR="008C5CCF" w:rsidRPr="00E26328">
        <w:rPr>
          <w:rFonts w:cs="Arial"/>
          <w:color w:val="1A1A1A"/>
        </w:rPr>
        <w:t>.</w:t>
      </w:r>
      <w:r w:rsidR="008B6DD6" w:rsidRPr="00E26328">
        <w:rPr>
          <w:rFonts w:eastAsia="Times New Roman"/>
          <w:color w:val="1A1A1A"/>
          <w:u w:color="1A1A1A"/>
          <w:vertAlign w:val="superscript"/>
        </w:rPr>
        <w:footnoteReference w:id="5"/>
      </w:r>
      <w:r w:rsidR="008C5CCF" w:rsidRPr="00E26328">
        <w:rPr>
          <w:rFonts w:cs="Arial"/>
          <w:color w:val="1A1A1A"/>
        </w:rPr>
        <w:t xml:space="preserve">  </w:t>
      </w:r>
    </w:p>
    <w:p w14:paraId="4A7CA48A" w14:textId="1E26627A" w:rsidR="00224A30" w:rsidRPr="00E26328" w:rsidRDefault="00864022" w:rsidP="00E31AC4">
      <w:pPr>
        <w:pStyle w:val="BodyA"/>
        <w:widowControl w:val="0"/>
        <w:spacing w:line="480" w:lineRule="auto"/>
        <w:ind w:firstLine="720"/>
        <w:rPr>
          <w:color w:val="1A1A1A"/>
          <w:u w:color="1A1A1A"/>
        </w:rPr>
      </w:pPr>
      <w:r w:rsidRPr="00E26328">
        <w:rPr>
          <w:color w:val="1A1A1A"/>
          <w:u w:color="1A1A1A"/>
        </w:rPr>
        <w:t xml:space="preserve">Davidson tried to explain the difference between </w:t>
      </w:r>
      <w:r w:rsidRPr="00E26328">
        <w:rPr>
          <w:i/>
          <w:iCs/>
          <w:color w:val="1A1A1A"/>
          <w:u w:color="1A1A1A"/>
        </w:rPr>
        <w:t>reasons that one has to act</w:t>
      </w:r>
      <w:r w:rsidRPr="00E26328">
        <w:rPr>
          <w:color w:val="1A1A1A"/>
          <w:u w:color="1A1A1A"/>
        </w:rPr>
        <w:t xml:space="preserve"> </w:t>
      </w:r>
      <w:r w:rsidR="009C63C4" w:rsidRPr="00E26328">
        <w:rPr>
          <w:color w:val="1A1A1A"/>
          <w:u w:color="1A1A1A"/>
        </w:rPr>
        <w:t>(what are sometimes called “</w:t>
      </w:r>
      <w:r w:rsidR="00D548BE">
        <w:rPr>
          <w:color w:val="1A1A1A"/>
          <w:u w:color="1A1A1A"/>
        </w:rPr>
        <w:t xml:space="preserve">possessed </w:t>
      </w:r>
      <w:r w:rsidR="009C63C4" w:rsidRPr="00E26328">
        <w:rPr>
          <w:color w:val="1A1A1A"/>
          <w:u w:color="1A1A1A"/>
        </w:rPr>
        <w:t xml:space="preserve">normative reasons”) </w:t>
      </w:r>
      <w:r w:rsidRPr="00E26328">
        <w:rPr>
          <w:color w:val="1A1A1A"/>
          <w:u w:color="1A1A1A"/>
        </w:rPr>
        <w:t xml:space="preserve">and </w:t>
      </w:r>
      <w:r w:rsidRPr="00E26328">
        <w:rPr>
          <w:i/>
          <w:iCs/>
          <w:color w:val="1A1A1A"/>
          <w:u w:color="1A1A1A"/>
        </w:rPr>
        <w:t>reasons for which</w:t>
      </w:r>
      <w:r w:rsidRPr="00E26328">
        <w:rPr>
          <w:color w:val="1A1A1A"/>
          <w:u w:color="1A1A1A"/>
        </w:rPr>
        <w:t xml:space="preserve"> </w:t>
      </w:r>
      <w:r w:rsidRPr="00E26328">
        <w:rPr>
          <w:i/>
          <w:color w:val="1A1A1A"/>
          <w:u w:color="1A1A1A"/>
        </w:rPr>
        <w:t>one acts</w:t>
      </w:r>
      <w:r w:rsidRPr="00E26328">
        <w:rPr>
          <w:color w:val="1A1A1A"/>
          <w:u w:color="1A1A1A"/>
        </w:rPr>
        <w:t xml:space="preserve"> </w:t>
      </w:r>
      <w:r w:rsidR="009C63C4" w:rsidRPr="00E26328">
        <w:rPr>
          <w:color w:val="1A1A1A"/>
          <w:u w:color="1A1A1A"/>
        </w:rPr>
        <w:t>(or what are sometimes called “motivating reasons”</w:t>
      </w:r>
      <w:r w:rsidR="00404199" w:rsidRPr="00E26328">
        <w:rPr>
          <w:rStyle w:val="FootnoteReference"/>
          <w:color w:val="1A1A1A"/>
          <w:u w:color="1A1A1A"/>
        </w:rPr>
        <w:footnoteReference w:id="6"/>
      </w:r>
      <w:r w:rsidR="00A27A4E">
        <w:rPr>
          <w:color w:val="1A1A1A"/>
          <w:u w:color="1A1A1A"/>
        </w:rPr>
        <w:t xml:space="preserve"> or “operative reasons”</w:t>
      </w:r>
      <w:r w:rsidR="00A4407D">
        <w:rPr>
          <w:rStyle w:val="FootnoteReference"/>
          <w:color w:val="1A1A1A"/>
          <w:u w:color="1A1A1A"/>
        </w:rPr>
        <w:footnoteReference w:id="7"/>
      </w:r>
      <w:r w:rsidR="009C63C4" w:rsidRPr="00E26328">
        <w:rPr>
          <w:color w:val="1A1A1A"/>
          <w:u w:color="1A1A1A"/>
        </w:rPr>
        <w:t xml:space="preserve">) </w:t>
      </w:r>
      <w:r w:rsidRPr="00E26328">
        <w:rPr>
          <w:color w:val="1A1A1A"/>
          <w:u w:color="1A1A1A"/>
        </w:rPr>
        <w:t xml:space="preserve">as a difference consisting in the fact that the latter must be, but the former need not be, reasons that </w:t>
      </w:r>
      <w:r w:rsidRPr="00E26328">
        <w:rPr>
          <w:i/>
          <w:iCs/>
          <w:color w:val="1A1A1A"/>
          <w:u w:color="1A1A1A"/>
        </w:rPr>
        <w:t>cause</w:t>
      </w:r>
      <w:r w:rsidRPr="00E26328">
        <w:rPr>
          <w:color w:val="1A1A1A"/>
          <w:u w:color="1A1A1A"/>
        </w:rPr>
        <w:t xml:space="preserve"> one’s action. </w:t>
      </w:r>
      <w:r w:rsidR="008B6DD6" w:rsidRPr="00E26328">
        <w:rPr>
          <w:color w:val="1A1A1A"/>
          <w:u w:color="1A1A1A"/>
        </w:rPr>
        <w:t xml:space="preserve"> </w:t>
      </w:r>
      <w:r w:rsidRPr="00E26328">
        <w:rPr>
          <w:color w:val="1A1A1A"/>
          <w:u w:color="1A1A1A"/>
        </w:rPr>
        <w:t xml:space="preserve">Although this view has been widely </w:t>
      </w:r>
      <w:r w:rsidRPr="00E26328">
        <w:rPr>
          <w:color w:val="1A1A1A"/>
          <w:u w:color="1A1A1A"/>
        </w:rPr>
        <w:lastRenderedPageBreak/>
        <w:t xml:space="preserve">accepted, some </w:t>
      </w:r>
      <w:r w:rsidR="00DF7CB6">
        <w:rPr>
          <w:color w:val="1A1A1A"/>
          <w:u w:color="1A1A1A"/>
        </w:rPr>
        <w:t xml:space="preserve">philosophers </w:t>
      </w:r>
      <w:r w:rsidRPr="00E26328">
        <w:rPr>
          <w:color w:val="1A1A1A"/>
          <w:u w:color="1A1A1A"/>
        </w:rPr>
        <w:t>have objected to the claim that our intentional actions are caused by the reasons for which we do them.</w:t>
      </w:r>
      <w:r w:rsidRPr="00E26328">
        <w:rPr>
          <w:rFonts w:eastAsia="Times New Roman" w:cs="Times New Roman"/>
          <w:color w:val="1A1A1A"/>
          <w:u w:color="1A1A1A"/>
          <w:vertAlign w:val="superscript"/>
        </w:rPr>
        <w:footnoteReference w:id="8"/>
      </w:r>
      <w:r w:rsidRPr="00E26328">
        <w:rPr>
          <w:color w:val="1A1A1A"/>
          <w:u w:color="1A1A1A"/>
        </w:rPr>
        <w:t xml:space="preserve">  Rather than get involved in this controversy, let me try to locate Davidson’s insight in a way that does not take on controversial commitments about causation.  Davidson’s insigh</w:t>
      </w:r>
      <w:r w:rsidR="00E21052" w:rsidRPr="00E26328">
        <w:rPr>
          <w:color w:val="1A1A1A"/>
          <w:u w:color="1A1A1A"/>
        </w:rPr>
        <w:t>t,</w:t>
      </w:r>
      <w:r w:rsidRPr="00E26328">
        <w:rPr>
          <w:color w:val="1A1A1A"/>
          <w:u w:color="1A1A1A"/>
        </w:rPr>
        <w:t xml:space="preserve"> stated </w:t>
      </w:r>
      <w:r w:rsidR="00E21052" w:rsidRPr="00E26328">
        <w:rPr>
          <w:color w:val="1A1A1A"/>
          <w:u w:color="1A1A1A"/>
        </w:rPr>
        <w:t>in a way that’s acceptable both to Davidson and to those philosophers who reject his characterization of motivating reasons as causes</w:t>
      </w:r>
      <w:r w:rsidRPr="00E26328">
        <w:rPr>
          <w:color w:val="1A1A1A"/>
          <w:u w:color="1A1A1A"/>
        </w:rPr>
        <w:t xml:space="preserve">, is this:  a </w:t>
      </w:r>
      <w:r w:rsidRPr="00E26328">
        <w:rPr>
          <w:i/>
          <w:iCs/>
          <w:color w:val="1A1A1A"/>
          <w:u w:color="1A1A1A"/>
        </w:rPr>
        <w:t>reason for which</w:t>
      </w:r>
      <w:r w:rsidRPr="00E26328">
        <w:rPr>
          <w:color w:val="1A1A1A"/>
          <w:u w:color="1A1A1A"/>
        </w:rPr>
        <w:t xml:space="preserve"> you act is always </w:t>
      </w:r>
      <w:r w:rsidR="00B25504" w:rsidRPr="00E26328">
        <w:rPr>
          <w:color w:val="1A1A1A"/>
          <w:u w:color="1A1A1A"/>
        </w:rPr>
        <w:t xml:space="preserve">an answer to </w:t>
      </w:r>
      <w:r w:rsidR="00A10F0F" w:rsidRPr="00E26328">
        <w:rPr>
          <w:color w:val="1A1A1A"/>
          <w:u w:color="1A1A1A"/>
        </w:rPr>
        <w:t>“</w:t>
      </w:r>
      <w:r w:rsidR="00B25504" w:rsidRPr="00E26328">
        <w:rPr>
          <w:color w:val="1A1A1A"/>
          <w:u w:color="1A1A1A"/>
        </w:rPr>
        <w:t xml:space="preserve">a </w:t>
      </w:r>
      <w:r w:rsidR="00A10F0F" w:rsidRPr="00E26328">
        <w:rPr>
          <w:color w:val="1A1A1A"/>
          <w:u w:color="1A1A1A"/>
        </w:rPr>
        <w:t>certain sense of the question ‘Why?’ … that in which the answer, if pos</w:t>
      </w:r>
      <w:r w:rsidR="00E21052" w:rsidRPr="00E26328">
        <w:rPr>
          <w:color w:val="1A1A1A"/>
          <w:u w:color="1A1A1A"/>
        </w:rPr>
        <w:t>itive, gives a reason for acting</w:t>
      </w:r>
      <w:r w:rsidR="00A10F0F" w:rsidRPr="00E26328">
        <w:rPr>
          <w:color w:val="1A1A1A"/>
          <w:u w:color="1A1A1A"/>
        </w:rPr>
        <w:t>” (Anscombe 1957, 9)</w:t>
      </w:r>
      <w:r w:rsidR="00E21052" w:rsidRPr="00E26328">
        <w:rPr>
          <w:color w:val="1A1A1A"/>
          <w:u w:color="1A1A1A"/>
        </w:rPr>
        <w:t>.  If we use the term “explanation</w:t>
      </w:r>
      <w:r w:rsidR="00DF7CB6">
        <w:rPr>
          <w:color w:val="1A1A1A"/>
          <w:u w:color="1A1A1A"/>
        </w:rPr>
        <w:t>” to denote any adequate answer to Anscombe’s</w:t>
      </w:r>
      <w:r w:rsidR="00E21052" w:rsidRPr="00E26328">
        <w:rPr>
          <w:color w:val="1A1A1A"/>
          <w:u w:color="1A1A1A"/>
        </w:rPr>
        <w:t xml:space="preserve"> “</w:t>
      </w:r>
      <w:r w:rsidR="00063D5C" w:rsidRPr="00E26328">
        <w:rPr>
          <w:color w:val="1A1A1A"/>
          <w:u w:color="1A1A1A"/>
        </w:rPr>
        <w:t>W</w:t>
      </w:r>
      <w:r w:rsidR="00E21052" w:rsidRPr="00E26328">
        <w:rPr>
          <w:color w:val="1A1A1A"/>
          <w:u w:color="1A1A1A"/>
        </w:rPr>
        <w:t>hy?” question</w:t>
      </w:r>
      <w:r w:rsidR="00D23EFD">
        <w:rPr>
          <w:rStyle w:val="FootnoteReference"/>
          <w:color w:val="1A1A1A"/>
          <w:u w:color="1A1A1A"/>
        </w:rPr>
        <w:footnoteReference w:id="9"/>
      </w:r>
      <w:r w:rsidR="00E21052" w:rsidRPr="00E26328">
        <w:rPr>
          <w:color w:val="1A1A1A"/>
          <w:u w:color="1A1A1A"/>
        </w:rPr>
        <w:t>, then we can state Davidson’s insight by saying</w:t>
      </w:r>
      <w:r w:rsidRPr="00E26328">
        <w:rPr>
          <w:color w:val="1A1A1A"/>
          <w:u w:color="1A1A1A"/>
        </w:rPr>
        <w:t xml:space="preserve"> </w:t>
      </w:r>
      <w:r w:rsidR="00E21052" w:rsidRPr="00E26328">
        <w:rPr>
          <w:color w:val="1A1A1A"/>
          <w:u w:color="1A1A1A"/>
        </w:rPr>
        <w:t xml:space="preserve">that </w:t>
      </w:r>
      <w:r w:rsidR="000561AB" w:rsidRPr="00E26328">
        <w:rPr>
          <w:color w:val="1A1A1A"/>
          <w:u w:color="1A1A1A"/>
        </w:rPr>
        <w:t xml:space="preserve">your </w:t>
      </w:r>
      <w:r w:rsidR="00396C6A" w:rsidRPr="00396C6A">
        <w:rPr>
          <w:i/>
          <w:color w:val="1A1A1A"/>
          <w:u w:color="1A1A1A"/>
        </w:rPr>
        <w:t>reasons for which</w:t>
      </w:r>
      <w:r w:rsidR="00396C6A">
        <w:rPr>
          <w:color w:val="1A1A1A"/>
          <w:u w:color="1A1A1A"/>
        </w:rPr>
        <w:t xml:space="preserve"> </w:t>
      </w:r>
      <w:r w:rsidRPr="00E26328">
        <w:rPr>
          <w:color w:val="1A1A1A"/>
          <w:u w:color="1A1A1A"/>
        </w:rPr>
        <w:t>are always “explanatory” reasons</w:t>
      </w:r>
      <w:r w:rsidR="000561AB" w:rsidRPr="00E26328">
        <w:rPr>
          <w:color w:val="1A1A1A"/>
          <w:u w:color="1A1A1A"/>
        </w:rPr>
        <w:t xml:space="preserve">, whether or not the relevant </w:t>
      </w:r>
      <w:r w:rsidR="00404199">
        <w:rPr>
          <w:color w:val="1A1A1A"/>
          <w:u w:color="1A1A1A"/>
        </w:rPr>
        <w:t>kind of explanation is causal</w:t>
      </w:r>
      <w:r w:rsidR="000561AB" w:rsidRPr="00E26328">
        <w:rPr>
          <w:color w:val="1A1A1A"/>
          <w:u w:color="1A1A1A"/>
        </w:rPr>
        <w:t>.</w:t>
      </w:r>
      <w:r w:rsidR="00E21052" w:rsidRPr="00E26328">
        <w:rPr>
          <w:color w:val="1A1A1A"/>
          <w:u w:color="1A1A1A"/>
        </w:rPr>
        <w:t xml:space="preserve">  </w:t>
      </w:r>
    </w:p>
    <w:p w14:paraId="4D3592CF" w14:textId="4E022360" w:rsidR="00224A30" w:rsidRPr="00E26328" w:rsidRDefault="00EE7F1D" w:rsidP="00A64B9F">
      <w:pPr>
        <w:pStyle w:val="BodyA"/>
        <w:widowControl w:val="0"/>
        <w:spacing w:line="480" w:lineRule="auto"/>
        <w:ind w:firstLine="720"/>
        <w:rPr>
          <w:color w:val="1A1A1A"/>
          <w:u w:color="1A1A1A"/>
        </w:rPr>
      </w:pPr>
      <w:r w:rsidRPr="00E26328">
        <w:rPr>
          <w:color w:val="1A1A1A"/>
          <w:u w:color="1A1A1A"/>
        </w:rPr>
        <w:t>An analogous point holds true</w:t>
      </w:r>
      <w:r w:rsidR="00864022" w:rsidRPr="00E26328">
        <w:rPr>
          <w:color w:val="1A1A1A"/>
          <w:u w:color="1A1A1A"/>
        </w:rPr>
        <w:t xml:space="preserve"> of belief:  a </w:t>
      </w:r>
      <w:r w:rsidR="00864022" w:rsidRPr="00E26328">
        <w:rPr>
          <w:i/>
          <w:iCs/>
          <w:color w:val="1A1A1A"/>
          <w:u w:color="1A1A1A"/>
        </w:rPr>
        <w:t>reason for which</w:t>
      </w:r>
      <w:r w:rsidR="00864022" w:rsidRPr="00E26328">
        <w:rPr>
          <w:color w:val="1A1A1A"/>
          <w:u w:color="1A1A1A"/>
        </w:rPr>
        <w:t xml:space="preserve"> you believe is always a </w:t>
      </w:r>
      <w:r w:rsidR="00864022" w:rsidRPr="00E26328">
        <w:rPr>
          <w:i/>
          <w:iCs/>
          <w:color w:val="1A1A1A"/>
          <w:u w:color="1A1A1A"/>
        </w:rPr>
        <w:t>reason why</w:t>
      </w:r>
      <w:r w:rsidR="00864022" w:rsidRPr="00E26328">
        <w:rPr>
          <w:color w:val="1A1A1A"/>
          <w:u w:color="1A1A1A"/>
        </w:rPr>
        <w:t xml:space="preserve"> you believe.  </w:t>
      </w:r>
      <w:r w:rsidR="00A64B9F" w:rsidRPr="00E26328">
        <w:rPr>
          <w:color w:val="1A1A1A"/>
          <w:u w:color="1A1A1A"/>
        </w:rPr>
        <w:t xml:space="preserve">Even </w:t>
      </w:r>
      <w:r w:rsidR="00156406">
        <w:rPr>
          <w:color w:val="1A1A1A"/>
          <w:u w:color="1A1A1A"/>
        </w:rPr>
        <w:t xml:space="preserve">critics of the view that reasons for which we believe are causes of our beliefs grant </w:t>
      </w:r>
      <w:r w:rsidR="00A64B9F" w:rsidRPr="00E26328">
        <w:rPr>
          <w:color w:val="1A1A1A"/>
          <w:u w:color="1A1A1A"/>
        </w:rPr>
        <w:t xml:space="preserve">that </w:t>
      </w:r>
      <w:r w:rsidR="00156406">
        <w:rPr>
          <w:color w:val="1A1A1A"/>
          <w:u w:color="1A1A1A"/>
        </w:rPr>
        <w:t>the</w:t>
      </w:r>
      <w:r w:rsidR="00A64B9F" w:rsidRPr="00E26328">
        <w:rPr>
          <w:color w:val="1A1A1A"/>
          <w:u w:color="1A1A1A"/>
        </w:rPr>
        <w:t xml:space="preserve"> </w:t>
      </w:r>
      <w:r w:rsidR="00A64B9F" w:rsidRPr="00963DA2">
        <w:rPr>
          <w:i/>
          <w:color w:val="1A1A1A"/>
          <w:u w:color="1A1A1A"/>
        </w:rPr>
        <w:t>reasons for which</w:t>
      </w:r>
      <w:r w:rsidR="00156406">
        <w:rPr>
          <w:color w:val="1A1A1A"/>
          <w:u w:color="1A1A1A"/>
        </w:rPr>
        <w:t xml:space="preserve"> we believe constitute answers to</w:t>
      </w:r>
      <w:r w:rsidR="00A64B9F" w:rsidRPr="00E26328">
        <w:rPr>
          <w:color w:val="1A1A1A"/>
          <w:u w:color="1A1A1A"/>
        </w:rPr>
        <w:t xml:space="preserve"> </w:t>
      </w:r>
      <w:r w:rsidR="00156406">
        <w:rPr>
          <w:color w:val="1A1A1A"/>
          <w:u w:color="1A1A1A"/>
        </w:rPr>
        <w:t>“</w:t>
      </w:r>
      <w:r w:rsidR="00156406" w:rsidRPr="00E26328">
        <w:rPr>
          <w:color w:val="1A1A1A"/>
          <w:u w:color="1A1A1A"/>
        </w:rPr>
        <w:t>a certain sense of the question ‘Why?’ … that in which the answer, if positive, gives a reason for</w:t>
      </w:r>
      <w:r w:rsidR="00156406">
        <w:rPr>
          <w:color w:val="1A1A1A"/>
          <w:u w:color="1A1A1A"/>
        </w:rPr>
        <w:t>”</w:t>
      </w:r>
      <w:r w:rsidR="00156406" w:rsidRPr="00E26328">
        <w:rPr>
          <w:color w:val="1A1A1A"/>
          <w:u w:color="1A1A1A"/>
        </w:rPr>
        <w:t xml:space="preserve"> </w:t>
      </w:r>
      <w:r w:rsidR="00A64B9F" w:rsidRPr="00E26328">
        <w:rPr>
          <w:color w:val="1A1A1A"/>
          <w:u w:color="1A1A1A"/>
        </w:rPr>
        <w:t>our believing</w:t>
      </w:r>
      <w:r w:rsidR="00F950CE" w:rsidRPr="00E26328">
        <w:rPr>
          <w:color w:val="1A1A1A"/>
          <w:u w:color="1A1A1A"/>
        </w:rPr>
        <w:t>.</w:t>
      </w:r>
      <w:r w:rsidR="00E83739">
        <w:rPr>
          <w:rStyle w:val="FootnoteReference"/>
          <w:color w:val="1A1A1A"/>
          <w:u w:color="1A1A1A"/>
        </w:rPr>
        <w:footnoteReference w:id="10"/>
      </w:r>
      <w:r w:rsidR="00DF7CB6">
        <w:rPr>
          <w:color w:val="1A1A1A"/>
          <w:u w:color="1A1A1A"/>
        </w:rPr>
        <w:t xml:space="preserve">  </w:t>
      </w:r>
      <w:r w:rsidR="00A4407D">
        <w:rPr>
          <w:color w:val="1A1A1A"/>
          <w:u w:color="1A1A1A"/>
        </w:rPr>
        <w:t>Such</w:t>
      </w:r>
      <w:r w:rsidR="00DF7CB6">
        <w:rPr>
          <w:color w:val="1A1A1A"/>
          <w:u w:color="1A1A1A"/>
        </w:rPr>
        <w:t xml:space="preserve"> philosophers admit that the reasons for which we believe are the reasons</w:t>
      </w:r>
      <w:r w:rsidR="00A4407D">
        <w:rPr>
          <w:color w:val="1A1A1A"/>
          <w:u w:color="1A1A1A"/>
        </w:rPr>
        <w:t xml:space="preserve"> </w:t>
      </w:r>
      <w:r w:rsidR="00DF7CB6">
        <w:rPr>
          <w:color w:val="1A1A1A"/>
          <w:u w:color="1A1A1A"/>
        </w:rPr>
        <w:t>that r</w:t>
      </w:r>
      <w:r w:rsidR="00A4407D">
        <w:rPr>
          <w:color w:val="1A1A1A"/>
          <w:u w:color="1A1A1A"/>
        </w:rPr>
        <w:t>ender those</w:t>
      </w:r>
      <w:r w:rsidR="00DF7CB6">
        <w:rPr>
          <w:color w:val="1A1A1A"/>
          <w:u w:color="1A1A1A"/>
        </w:rPr>
        <w:t xml:space="preserve"> beliefs </w:t>
      </w:r>
      <w:r w:rsidR="00396C6A">
        <w:rPr>
          <w:color w:val="1A1A1A"/>
          <w:u w:color="1A1A1A"/>
        </w:rPr>
        <w:t xml:space="preserve">excusable or </w:t>
      </w:r>
      <w:r w:rsidR="00DF7CB6">
        <w:rPr>
          <w:color w:val="1A1A1A"/>
          <w:u w:color="1A1A1A"/>
        </w:rPr>
        <w:lastRenderedPageBreak/>
        <w:t>justified or</w:t>
      </w:r>
      <w:r w:rsidR="00A4407D">
        <w:rPr>
          <w:color w:val="1A1A1A"/>
          <w:u w:color="1A1A1A"/>
        </w:rPr>
        <w:t xml:space="preserve"> knowledgeable (when they are</w:t>
      </w:r>
      <w:r w:rsidR="00DF7CB6">
        <w:rPr>
          <w:color w:val="1A1A1A"/>
          <w:u w:color="1A1A1A"/>
        </w:rPr>
        <w:t>).</w:t>
      </w:r>
      <w:r w:rsidR="00F950CE" w:rsidRPr="00E26328">
        <w:rPr>
          <w:rStyle w:val="FootnoteReference"/>
          <w:color w:val="1A1A1A"/>
          <w:u w:color="1A1A1A"/>
        </w:rPr>
        <w:footnoteReference w:id="11"/>
      </w:r>
      <w:r w:rsidR="00A64B9F" w:rsidRPr="00E26328">
        <w:rPr>
          <w:color w:val="1A1A1A"/>
          <w:u w:color="1A1A1A"/>
        </w:rPr>
        <w:t xml:space="preserve">  </w:t>
      </w:r>
      <w:r w:rsidR="00864022" w:rsidRPr="00E26328">
        <w:rPr>
          <w:color w:val="1A1A1A"/>
          <w:u w:color="1A1A1A"/>
        </w:rPr>
        <w:t>If So-Hyun has two reasons to believe t</w:t>
      </w:r>
      <w:r w:rsidR="009C63C4" w:rsidRPr="00E26328">
        <w:rPr>
          <w:color w:val="1A1A1A"/>
          <w:u w:color="1A1A1A"/>
        </w:rPr>
        <w:t>hat Russian forces have bombed civilian targets in Syria</w:t>
      </w:r>
      <w:r w:rsidR="00864022" w:rsidRPr="00E26328">
        <w:rPr>
          <w:color w:val="1A1A1A"/>
          <w:u w:color="1A1A1A"/>
        </w:rPr>
        <w:t>, and she believes it for only one of those reasons, then</w:t>
      </w:r>
      <w:r w:rsidR="00DB176D">
        <w:rPr>
          <w:color w:val="1A1A1A"/>
          <w:u w:color="1A1A1A"/>
        </w:rPr>
        <w:t>,</w:t>
      </w:r>
      <w:r w:rsidR="00D077DD">
        <w:rPr>
          <w:color w:val="1A1A1A"/>
          <w:u w:color="1A1A1A"/>
        </w:rPr>
        <w:t xml:space="preserve"> according to the anti-causalists,</w:t>
      </w:r>
      <w:r w:rsidR="00864022" w:rsidRPr="00E26328">
        <w:rPr>
          <w:color w:val="1A1A1A"/>
          <w:u w:color="1A1A1A"/>
        </w:rPr>
        <w:t xml:space="preserve"> the </w:t>
      </w:r>
      <w:r w:rsidR="00864022" w:rsidRPr="00E26328">
        <w:rPr>
          <w:i/>
          <w:iCs/>
          <w:color w:val="1A1A1A"/>
          <w:u w:color="1A1A1A"/>
        </w:rPr>
        <w:t>reason for which</w:t>
      </w:r>
      <w:r w:rsidR="00864022" w:rsidRPr="00E26328">
        <w:rPr>
          <w:color w:val="1A1A1A"/>
          <w:u w:color="1A1A1A"/>
        </w:rPr>
        <w:t xml:space="preserve"> she believes it must </w:t>
      </w:r>
      <w:r w:rsidR="00DF7CB6">
        <w:rPr>
          <w:color w:val="1A1A1A"/>
          <w:u w:color="1A1A1A"/>
        </w:rPr>
        <w:t xml:space="preserve">be the reason that renders her belief justified or knowledgeable (if it is). </w:t>
      </w:r>
      <w:r w:rsidR="00D077DD">
        <w:rPr>
          <w:color w:val="1A1A1A"/>
          <w:u w:color="1A1A1A"/>
        </w:rPr>
        <w:t xml:space="preserve"> </w:t>
      </w:r>
      <w:r w:rsidR="00DF7CB6">
        <w:rPr>
          <w:color w:val="1A1A1A"/>
          <w:u w:color="1A1A1A"/>
        </w:rPr>
        <w:t>But</w:t>
      </w:r>
      <w:r w:rsidR="00E83739">
        <w:rPr>
          <w:color w:val="1A1A1A"/>
          <w:u w:color="1A1A1A"/>
        </w:rPr>
        <w:t>, even on the anti-causalist view,</w:t>
      </w:r>
      <w:r w:rsidR="00DF7CB6">
        <w:rPr>
          <w:color w:val="1A1A1A"/>
          <w:u w:color="1A1A1A"/>
        </w:rPr>
        <w:t xml:space="preserve"> </w:t>
      </w:r>
      <w:r w:rsidR="00976C36">
        <w:rPr>
          <w:color w:val="1A1A1A"/>
          <w:u w:color="1A1A1A"/>
        </w:rPr>
        <w:t>a reason</w:t>
      </w:r>
      <w:r w:rsidR="00DF7CB6">
        <w:rPr>
          <w:color w:val="1A1A1A"/>
          <w:u w:color="1A1A1A"/>
        </w:rPr>
        <w:t xml:space="preserve"> can render her belie</w:t>
      </w:r>
      <w:r w:rsidR="00976C36">
        <w:rPr>
          <w:color w:val="1A1A1A"/>
          <w:u w:color="1A1A1A"/>
        </w:rPr>
        <w:t>f justified or knowledgeable only if that reason is an answer to</w:t>
      </w:r>
      <w:r w:rsidR="00A4407D">
        <w:rPr>
          <w:color w:val="1A1A1A"/>
          <w:u w:color="1A1A1A"/>
        </w:rPr>
        <w:t xml:space="preserve"> Anscombe’s</w:t>
      </w:r>
      <w:r w:rsidR="00DB176D">
        <w:rPr>
          <w:color w:val="1A1A1A"/>
          <w:u w:color="1A1A1A"/>
        </w:rPr>
        <w:t xml:space="preserve"> sense of the </w:t>
      </w:r>
      <w:r w:rsidR="00976C36" w:rsidRPr="00976C36">
        <w:rPr>
          <w:color w:val="1A1A1A"/>
          <w:u w:color="1A1A1A"/>
        </w:rPr>
        <w:t>question</w:t>
      </w:r>
      <w:r w:rsidR="00976C36">
        <w:rPr>
          <w:color w:val="1A1A1A"/>
          <w:u w:color="1A1A1A"/>
        </w:rPr>
        <w:t xml:space="preserve"> “why does she believe it?”</w:t>
      </w:r>
      <w:r w:rsidR="00DB176D">
        <w:rPr>
          <w:color w:val="1A1A1A"/>
          <w:u w:color="1A1A1A"/>
        </w:rPr>
        <w:t xml:space="preserve">  Thus, even the anti-causalists are committed to claiming that </w:t>
      </w:r>
      <w:r w:rsidR="00DB176D" w:rsidRPr="00DB176D">
        <w:rPr>
          <w:i/>
          <w:color w:val="1A1A1A"/>
          <w:u w:color="1A1A1A"/>
        </w:rPr>
        <w:t>reasons for which</w:t>
      </w:r>
      <w:r w:rsidR="00DB176D">
        <w:rPr>
          <w:color w:val="1A1A1A"/>
          <w:u w:color="1A1A1A"/>
        </w:rPr>
        <w:t xml:space="preserve"> are</w:t>
      </w:r>
      <w:r w:rsidR="00DB176D" w:rsidRPr="00DB176D">
        <w:rPr>
          <w:i/>
          <w:color w:val="1A1A1A"/>
          <w:u w:color="1A1A1A"/>
        </w:rPr>
        <w:t xml:space="preserve"> reasons why</w:t>
      </w:r>
      <w:r w:rsidR="00DB176D">
        <w:rPr>
          <w:color w:val="1A1A1A"/>
          <w:u w:color="1A1A1A"/>
        </w:rPr>
        <w:t>.</w:t>
      </w:r>
    </w:p>
    <w:p w14:paraId="73B8518D" w14:textId="0DEF6974" w:rsidR="00224A30" w:rsidRPr="00E26328" w:rsidRDefault="00A4407D" w:rsidP="00B96B9E">
      <w:pPr>
        <w:pStyle w:val="BodyA"/>
        <w:widowControl w:val="0"/>
        <w:spacing w:line="480" w:lineRule="auto"/>
        <w:ind w:firstLine="720"/>
        <w:rPr>
          <w:color w:val="1A1A1A"/>
          <w:u w:color="1A1A1A"/>
        </w:rPr>
      </w:pPr>
      <w:r>
        <w:rPr>
          <w:color w:val="1A1A1A"/>
          <w:u w:color="1A1A1A"/>
        </w:rPr>
        <w:t>Causalists and anti-causalists alike accept that all</w:t>
      </w:r>
      <w:r w:rsidR="00DB176D">
        <w:rPr>
          <w:color w:val="1A1A1A"/>
          <w:u w:color="1A1A1A"/>
        </w:rPr>
        <w:t xml:space="preserve"> </w:t>
      </w:r>
      <w:r w:rsidR="00DB176D" w:rsidRPr="00DB176D">
        <w:rPr>
          <w:i/>
          <w:color w:val="1A1A1A"/>
          <w:u w:color="1A1A1A"/>
        </w:rPr>
        <w:t>reasons for which</w:t>
      </w:r>
      <w:r w:rsidR="00DB176D">
        <w:rPr>
          <w:color w:val="1A1A1A"/>
          <w:u w:color="1A1A1A"/>
        </w:rPr>
        <w:t xml:space="preserve"> are </w:t>
      </w:r>
      <w:r w:rsidR="00DB176D" w:rsidRPr="00DB176D">
        <w:rPr>
          <w:i/>
          <w:color w:val="1A1A1A"/>
          <w:u w:color="1A1A1A"/>
        </w:rPr>
        <w:t>reasons why</w:t>
      </w:r>
      <w:r w:rsidR="00DB176D">
        <w:rPr>
          <w:color w:val="1A1A1A"/>
          <w:u w:color="1A1A1A"/>
        </w:rPr>
        <w:t>.  But</w:t>
      </w:r>
      <w:r w:rsidR="00B96B9E">
        <w:rPr>
          <w:color w:val="1A1A1A"/>
          <w:u w:color="1A1A1A"/>
        </w:rPr>
        <w:t xml:space="preserve"> </w:t>
      </w:r>
      <w:r w:rsidR="00864022" w:rsidRPr="00E26328">
        <w:rPr>
          <w:color w:val="1A1A1A"/>
          <w:u w:color="1A1A1A"/>
        </w:rPr>
        <w:t xml:space="preserve">not all </w:t>
      </w:r>
      <w:r w:rsidR="00864022" w:rsidRPr="00E26328">
        <w:rPr>
          <w:i/>
          <w:iCs/>
          <w:color w:val="1A1A1A"/>
          <w:u w:color="1A1A1A"/>
        </w:rPr>
        <w:t>reasons why</w:t>
      </w:r>
      <w:r w:rsidR="00864022" w:rsidRPr="00E26328">
        <w:rPr>
          <w:color w:val="1A1A1A"/>
          <w:u w:color="1A1A1A"/>
        </w:rPr>
        <w:t xml:space="preserve"> are </w:t>
      </w:r>
      <w:r w:rsidR="00864022" w:rsidRPr="00E26328">
        <w:rPr>
          <w:i/>
          <w:iCs/>
          <w:color w:val="1A1A1A"/>
          <w:u w:color="1A1A1A"/>
        </w:rPr>
        <w:t>reasons for whic</w:t>
      </w:r>
      <w:r w:rsidR="00B96B9E">
        <w:rPr>
          <w:i/>
          <w:iCs/>
          <w:color w:val="1A1A1A"/>
          <w:u w:color="1A1A1A"/>
        </w:rPr>
        <w:t>h</w:t>
      </w:r>
      <w:r w:rsidR="00864022" w:rsidRPr="00E26328">
        <w:rPr>
          <w:color w:val="1A1A1A"/>
          <w:u w:color="1A1A1A"/>
        </w:rPr>
        <w:t>.</w:t>
      </w:r>
      <w:r w:rsidR="00B96B9E">
        <w:rPr>
          <w:color w:val="1A1A1A"/>
          <w:u w:color="1A1A1A"/>
        </w:rPr>
        <w:t xml:space="preserve">  </w:t>
      </w:r>
      <w:r w:rsidR="00B96B9E">
        <w:t xml:space="preserve">The reason </w:t>
      </w:r>
      <w:r w:rsidR="00B96B9E" w:rsidRPr="00B96B9E">
        <w:rPr>
          <w:i/>
        </w:rPr>
        <w:t>why</w:t>
      </w:r>
      <w:r w:rsidR="00B96B9E">
        <w:t xml:space="preserve"> she believes that she can fly is that she suffers from psychosis:  but that she suffers from psychosis is not a reason </w:t>
      </w:r>
      <w:r w:rsidR="00B96B9E" w:rsidRPr="00B96B9E">
        <w:rPr>
          <w:i/>
        </w:rPr>
        <w:t xml:space="preserve">for which </w:t>
      </w:r>
      <w:r w:rsidR="00B96B9E">
        <w:t>she believes that she can fly.</w:t>
      </w:r>
      <w:r w:rsidR="00B96B9E">
        <w:rPr>
          <w:color w:val="1A1A1A"/>
          <w:u w:color="1A1A1A"/>
        </w:rPr>
        <w:t xml:space="preserve">  </w:t>
      </w:r>
      <w:r w:rsidR="00D077DD">
        <w:rPr>
          <w:color w:val="1A1A1A"/>
          <w:u w:color="1A1A1A"/>
        </w:rPr>
        <w:t>Even though</w:t>
      </w:r>
      <w:r w:rsidR="00D077DD" w:rsidRPr="00E26328">
        <w:rPr>
          <w:color w:val="1A1A1A"/>
          <w:u w:color="1A1A1A"/>
        </w:rPr>
        <w:t xml:space="preserve"> all </w:t>
      </w:r>
      <w:r w:rsidR="00D077DD" w:rsidRPr="00E26328">
        <w:rPr>
          <w:i/>
          <w:iCs/>
          <w:color w:val="1A1A1A"/>
          <w:u w:color="1A1A1A"/>
        </w:rPr>
        <w:t>reasons for which</w:t>
      </w:r>
      <w:r w:rsidR="00D077DD" w:rsidRPr="00E26328">
        <w:rPr>
          <w:color w:val="1A1A1A"/>
          <w:u w:color="1A1A1A"/>
        </w:rPr>
        <w:t xml:space="preserve"> are </w:t>
      </w:r>
      <w:r w:rsidR="00D077DD" w:rsidRPr="00E26328">
        <w:rPr>
          <w:i/>
          <w:iCs/>
          <w:color w:val="1A1A1A"/>
          <w:u w:color="1A1A1A"/>
        </w:rPr>
        <w:t>reasons why</w:t>
      </w:r>
      <w:r w:rsidR="00DB176D">
        <w:rPr>
          <w:color w:val="1A1A1A"/>
          <w:u w:color="1A1A1A"/>
        </w:rPr>
        <w:t>, not all</w:t>
      </w:r>
      <w:r w:rsidR="00864022" w:rsidRPr="00E26328">
        <w:rPr>
          <w:color w:val="1A1A1A"/>
          <w:u w:color="1A1A1A"/>
        </w:rPr>
        <w:t xml:space="preserve"> </w:t>
      </w:r>
      <w:r w:rsidR="00864022" w:rsidRPr="00E26328">
        <w:rPr>
          <w:i/>
          <w:iCs/>
          <w:color w:val="1A1A1A"/>
          <w:u w:color="1A1A1A"/>
        </w:rPr>
        <w:t>reasons why</w:t>
      </w:r>
      <w:r w:rsidR="00864022" w:rsidRPr="00E26328">
        <w:rPr>
          <w:color w:val="1A1A1A"/>
          <w:u w:color="1A1A1A"/>
        </w:rPr>
        <w:t xml:space="preserve"> </w:t>
      </w:r>
      <w:r w:rsidR="00DB176D">
        <w:rPr>
          <w:color w:val="1A1A1A"/>
          <w:u w:color="1A1A1A"/>
        </w:rPr>
        <w:t>are</w:t>
      </w:r>
      <w:r w:rsidR="00864022" w:rsidRPr="00E26328">
        <w:rPr>
          <w:color w:val="1A1A1A"/>
          <w:u w:color="1A1A1A"/>
        </w:rPr>
        <w:t xml:space="preserve"> </w:t>
      </w:r>
      <w:r w:rsidR="00D077DD">
        <w:rPr>
          <w:i/>
          <w:iCs/>
          <w:color w:val="1A1A1A"/>
          <w:u w:color="1A1A1A"/>
        </w:rPr>
        <w:t>reason</w:t>
      </w:r>
      <w:r w:rsidR="00DB176D">
        <w:rPr>
          <w:i/>
          <w:iCs/>
          <w:color w:val="1A1A1A"/>
          <w:u w:color="1A1A1A"/>
        </w:rPr>
        <w:t>s</w:t>
      </w:r>
      <w:r w:rsidR="00864022" w:rsidRPr="00E26328">
        <w:rPr>
          <w:i/>
          <w:iCs/>
          <w:color w:val="1A1A1A"/>
          <w:u w:color="1A1A1A"/>
        </w:rPr>
        <w:t xml:space="preserve"> for which</w:t>
      </w:r>
      <w:r w:rsidR="00D077DD">
        <w:rPr>
          <w:color w:val="1A1A1A"/>
          <w:u w:color="1A1A1A"/>
        </w:rPr>
        <w:t xml:space="preserve">.  </w:t>
      </w:r>
    </w:p>
    <w:p w14:paraId="61A0F935" w14:textId="17422C53" w:rsidR="00891F80" w:rsidRDefault="00864022" w:rsidP="00891F80">
      <w:pPr>
        <w:pStyle w:val="BodyA"/>
        <w:widowControl w:val="0"/>
        <w:spacing w:line="480" w:lineRule="auto"/>
        <w:ind w:firstLine="720"/>
        <w:rPr>
          <w:color w:val="1A1A1A"/>
          <w:u w:color="1A1A1A"/>
        </w:rPr>
      </w:pPr>
      <w:r w:rsidRPr="00E26328">
        <w:rPr>
          <w:color w:val="1A1A1A"/>
          <w:u w:color="1A1A1A"/>
        </w:rPr>
        <w:t>Although we’ve been</w:t>
      </w:r>
      <w:r w:rsidR="00BE210A">
        <w:rPr>
          <w:color w:val="1A1A1A"/>
          <w:u w:color="1A1A1A"/>
        </w:rPr>
        <w:t xml:space="preserve"> focused on </w:t>
      </w:r>
      <w:r w:rsidRPr="00E26328">
        <w:rPr>
          <w:color w:val="1A1A1A"/>
          <w:u w:color="1A1A1A"/>
        </w:rPr>
        <w:t>So-Hyun’s belief, the points that we’ve made</w:t>
      </w:r>
      <w:r w:rsidR="008C0D20">
        <w:rPr>
          <w:color w:val="1A1A1A"/>
          <w:u w:color="1A1A1A"/>
        </w:rPr>
        <w:t xml:space="preserve"> generalize</w:t>
      </w:r>
      <w:r w:rsidRPr="00E26328">
        <w:rPr>
          <w:color w:val="1A1A1A"/>
          <w:u w:color="1A1A1A"/>
        </w:rPr>
        <w:t xml:space="preserve"> beyond beliefs.  There are the reasons for which someone raises her hand, the reasons for which she is angry, the reasons for which she intends to drink </w:t>
      </w:r>
      <w:r w:rsidRPr="00E26328">
        <w:rPr>
          <w:color w:val="1A1A1A"/>
          <w:u w:color="1A1A1A"/>
        </w:rPr>
        <w:lastRenderedPageBreak/>
        <w:t>a toxin, the reasons for which she prefers eating at home to eating out, and the reasons for which she chooses the road less tr</w:t>
      </w:r>
      <w:r w:rsidR="000D5295" w:rsidRPr="00E26328">
        <w:rPr>
          <w:color w:val="1A1A1A"/>
          <w:u w:color="1A1A1A"/>
        </w:rPr>
        <w:t xml:space="preserve">avelled.  More generally, there </w:t>
      </w:r>
      <w:r w:rsidRPr="00E26328">
        <w:rPr>
          <w:color w:val="1A1A1A"/>
          <w:u w:color="1A1A1A"/>
        </w:rPr>
        <w:t>are reasons for which an agent</w:t>
      </w:r>
      <w:r w:rsidR="00E83739">
        <w:rPr>
          <w:color w:val="1A1A1A"/>
          <w:u w:color="1A1A1A"/>
        </w:rPr>
        <w:t xml:space="preserve"> is, I will say,</w:t>
      </w:r>
      <w:r w:rsidRPr="00E26328">
        <w:rPr>
          <w:color w:val="1A1A1A"/>
          <w:u w:color="1A1A1A"/>
        </w:rPr>
        <w:t xml:space="preserve"> in a “rationally determinable condition” </w:t>
      </w:r>
      <w:r w:rsidR="00D23EFD">
        <w:rPr>
          <w:color w:val="1A1A1A"/>
          <w:u w:color="1A1A1A"/>
        </w:rPr>
        <w:t>(henceforth, RDC)</w:t>
      </w:r>
      <w:r w:rsidRPr="00E26328">
        <w:rPr>
          <w:color w:val="1A1A1A"/>
          <w:u w:color="1A1A1A"/>
        </w:rPr>
        <w:t>— whether that condition takes the form of a belief, a judgment, an emotion, an intention, a preference, a choice, or an action.</w:t>
      </w:r>
      <w:r w:rsidR="00E83739" w:rsidRPr="00E26328">
        <w:rPr>
          <w:rStyle w:val="FootnoteReference"/>
          <w:color w:val="1A1A1A"/>
          <w:u w:color="1A1A1A"/>
        </w:rPr>
        <w:footnoteReference w:id="12"/>
      </w:r>
      <w:r w:rsidRPr="00E26328">
        <w:rPr>
          <w:color w:val="1A1A1A"/>
          <w:u w:color="1A1A1A"/>
        </w:rPr>
        <w:t xml:space="preserve">  The project of this paper is to gain a better understanding of the </w:t>
      </w:r>
      <w:r w:rsidR="00720A1C" w:rsidRPr="00E26328">
        <w:rPr>
          <w:color w:val="1A1A1A"/>
          <w:u w:color="1A1A1A"/>
        </w:rPr>
        <w:t xml:space="preserve">explanatory </w:t>
      </w:r>
      <w:r w:rsidRPr="00E26328">
        <w:rPr>
          <w:color w:val="1A1A1A"/>
          <w:u w:color="1A1A1A"/>
        </w:rPr>
        <w:t>relation</w:t>
      </w:r>
      <w:r w:rsidR="00D077DD">
        <w:rPr>
          <w:color w:val="1A1A1A"/>
          <w:u w:color="1A1A1A"/>
        </w:rPr>
        <w:t xml:space="preserve"> (whether causal or not)</w:t>
      </w:r>
      <w:r w:rsidRPr="00E26328">
        <w:rPr>
          <w:color w:val="1A1A1A"/>
          <w:u w:color="1A1A1A"/>
        </w:rPr>
        <w:t xml:space="preserve"> that</w:t>
      </w:r>
      <w:r w:rsidR="003D45C4">
        <w:rPr>
          <w:color w:val="1A1A1A"/>
          <w:u w:color="1A1A1A"/>
        </w:rPr>
        <w:t xml:space="preserve"> holds between </w:t>
      </w:r>
      <w:r w:rsidR="003D45C4" w:rsidRPr="003D45C4">
        <w:rPr>
          <w:i/>
          <w:color w:val="1A1A1A"/>
          <w:u w:color="1A1A1A"/>
        </w:rPr>
        <w:t>reasons for which</w:t>
      </w:r>
      <w:r w:rsidR="003D45C4">
        <w:rPr>
          <w:color w:val="1A1A1A"/>
          <w:u w:color="1A1A1A"/>
        </w:rPr>
        <w:t xml:space="preserve">, on the one hand, and </w:t>
      </w:r>
      <w:r w:rsidRPr="00E26328">
        <w:rPr>
          <w:color w:val="1A1A1A"/>
          <w:u w:color="1A1A1A"/>
        </w:rPr>
        <w:t xml:space="preserve">the </w:t>
      </w:r>
      <w:r w:rsidR="00D23EFD">
        <w:rPr>
          <w:color w:val="1A1A1A"/>
          <w:u w:color="1A1A1A"/>
        </w:rPr>
        <w:t>RDC’s</w:t>
      </w:r>
      <w:r w:rsidRPr="00E26328">
        <w:rPr>
          <w:color w:val="1A1A1A"/>
          <w:u w:color="1A1A1A"/>
        </w:rPr>
        <w:t xml:space="preserve"> for which they are reasons</w:t>
      </w:r>
      <w:r w:rsidR="003D45C4">
        <w:rPr>
          <w:color w:val="1A1A1A"/>
          <w:u w:color="1A1A1A"/>
        </w:rPr>
        <w:t>, on the other</w:t>
      </w:r>
      <w:r w:rsidRPr="00E26328">
        <w:rPr>
          <w:color w:val="1A1A1A"/>
          <w:u w:color="1A1A1A"/>
        </w:rPr>
        <w:t>.</w:t>
      </w:r>
      <w:r w:rsidR="00891F80">
        <w:rPr>
          <w:color w:val="1A1A1A"/>
          <w:u w:color="1A1A1A"/>
        </w:rPr>
        <w:t xml:space="preserve">  </w:t>
      </w:r>
    </w:p>
    <w:p w14:paraId="64F0C8B9" w14:textId="3FAE8740" w:rsidR="00224A30" w:rsidRPr="00E26328" w:rsidRDefault="00534C08" w:rsidP="00891F80">
      <w:pPr>
        <w:pStyle w:val="BodyA"/>
        <w:widowControl w:val="0"/>
        <w:spacing w:line="480" w:lineRule="auto"/>
        <w:ind w:firstLine="720"/>
        <w:rPr>
          <w:color w:val="1A1A1A"/>
          <w:u w:color="1A1A1A"/>
        </w:rPr>
      </w:pPr>
      <w:r>
        <w:rPr>
          <w:color w:val="1A1A1A"/>
          <w:u w:color="1A1A1A"/>
        </w:rPr>
        <w:t>In order to streamline</w:t>
      </w:r>
      <w:r w:rsidR="00891F80" w:rsidRPr="00E26328">
        <w:rPr>
          <w:color w:val="1A1A1A"/>
          <w:u w:color="1A1A1A"/>
        </w:rPr>
        <w:t xml:space="preserve"> the exposition in what follows, I will alternate between speaking of an agent A “being in” a particular RDC or that agent’s “C’ing” – that is, I will use “C” as a schematic variable ranging over verbs phrases like “believe that …”, “intend to …”, “resent…”, “intentionally steal from …”, and so on. </w:t>
      </w:r>
    </w:p>
    <w:p w14:paraId="5B4F65DC" w14:textId="28271369" w:rsidR="00D077DD" w:rsidRDefault="00864022" w:rsidP="00891F80">
      <w:pPr>
        <w:pStyle w:val="BodyA"/>
        <w:widowControl w:val="0"/>
        <w:spacing w:line="480" w:lineRule="auto"/>
        <w:ind w:firstLine="720"/>
        <w:rPr>
          <w:color w:val="1A1A1A"/>
          <w:u w:color="1A1A1A"/>
        </w:rPr>
      </w:pPr>
      <w:r w:rsidRPr="00E26328">
        <w:rPr>
          <w:color w:val="1A1A1A"/>
          <w:u w:color="1A1A1A"/>
        </w:rPr>
        <w:t xml:space="preserve">Epistemologists sometimes use the phrase "the basing relation" to denote the distinctive kind of explanatory relation that </w:t>
      </w:r>
      <w:r w:rsidR="003D45C4">
        <w:rPr>
          <w:color w:val="1A1A1A"/>
          <w:u w:color="1A1A1A"/>
        </w:rPr>
        <w:t>holds</w:t>
      </w:r>
      <w:r w:rsidRPr="00E26328">
        <w:rPr>
          <w:color w:val="1A1A1A"/>
          <w:u w:color="1A1A1A"/>
        </w:rPr>
        <w:t xml:space="preserve"> between a </w:t>
      </w:r>
      <w:r w:rsidR="003D45C4">
        <w:rPr>
          <w:color w:val="1A1A1A"/>
          <w:u w:color="1A1A1A"/>
        </w:rPr>
        <w:t>belief and the reason for which it is held</w:t>
      </w:r>
      <w:r w:rsidRPr="00E26328">
        <w:rPr>
          <w:color w:val="1A1A1A"/>
          <w:u w:color="1A1A1A"/>
        </w:rPr>
        <w:t xml:space="preserve">.  I will generalize this usage of “the basing relation” </w:t>
      </w:r>
      <w:r w:rsidR="003D45C4">
        <w:rPr>
          <w:color w:val="1A1A1A"/>
          <w:u w:color="1A1A1A"/>
        </w:rPr>
        <w:t xml:space="preserve">to cover the explanatory relation between </w:t>
      </w:r>
      <w:r w:rsidRPr="00E26328">
        <w:rPr>
          <w:color w:val="1A1A1A"/>
          <w:u w:color="1A1A1A"/>
        </w:rPr>
        <w:t xml:space="preserve">a reason and the </w:t>
      </w:r>
      <w:r w:rsidR="00D23EFD">
        <w:rPr>
          <w:color w:val="1A1A1A"/>
          <w:u w:color="1A1A1A"/>
        </w:rPr>
        <w:t>RDC</w:t>
      </w:r>
      <w:r w:rsidRPr="00E26328">
        <w:rPr>
          <w:color w:val="1A1A1A"/>
          <w:u w:color="1A1A1A"/>
        </w:rPr>
        <w:t xml:space="preserve"> for which it is a reason.</w:t>
      </w:r>
      <w:r w:rsidR="002D0E1B">
        <w:rPr>
          <w:rStyle w:val="FootnoteReference"/>
          <w:color w:val="1A1A1A"/>
          <w:u w:color="1A1A1A"/>
        </w:rPr>
        <w:footnoteReference w:id="13"/>
      </w:r>
      <w:r w:rsidRPr="00E26328">
        <w:rPr>
          <w:color w:val="1A1A1A"/>
          <w:u w:color="1A1A1A"/>
        </w:rPr>
        <w:t xml:space="preserve">  Using </w:t>
      </w:r>
      <w:r w:rsidRPr="00E26328">
        <w:rPr>
          <w:color w:val="1A1A1A"/>
          <w:u w:color="1A1A1A"/>
        </w:rPr>
        <w:lastRenderedPageBreak/>
        <w:t>the phrase in this way, I can now state the goal of this paper:</w:t>
      </w:r>
      <w:r w:rsidR="00891F80">
        <w:rPr>
          <w:color w:val="1A1A1A"/>
          <w:u w:color="1A1A1A"/>
        </w:rPr>
        <w:t xml:space="preserve">  </w:t>
      </w:r>
    </w:p>
    <w:p w14:paraId="4FC20B7E" w14:textId="0E4FD16D" w:rsidR="00224A30" w:rsidRDefault="00864022" w:rsidP="00B30742">
      <w:pPr>
        <w:pStyle w:val="BodyA"/>
        <w:widowControl w:val="0"/>
        <w:spacing w:line="480" w:lineRule="auto"/>
        <w:ind w:firstLine="720"/>
        <w:rPr>
          <w:color w:val="1A1A1A"/>
          <w:u w:color="1A1A1A"/>
        </w:rPr>
      </w:pPr>
      <w:r w:rsidRPr="00E26328">
        <w:rPr>
          <w:color w:val="1A1A1A"/>
          <w:u w:color="1A1A1A"/>
        </w:rPr>
        <w:t xml:space="preserve">In this paper, I will give an account of the basing relation.  </w:t>
      </w:r>
    </w:p>
    <w:p w14:paraId="2722079C" w14:textId="77777777" w:rsidR="00B30742" w:rsidRPr="00E26328" w:rsidRDefault="00B30742" w:rsidP="00B30742">
      <w:pPr>
        <w:pStyle w:val="BodyA"/>
        <w:widowControl w:val="0"/>
        <w:spacing w:line="480" w:lineRule="auto"/>
        <w:ind w:firstLine="720"/>
        <w:rPr>
          <w:color w:val="1A1A1A"/>
          <w:u w:color="1A1A1A"/>
        </w:rPr>
      </w:pPr>
    </w:p>
    <w:p w14:paraId="41C46C42" w14:textId="21EE82E5" w:rsidR="00224A30" w:rsidRPr="00E26328" w:rsidRDefault="00FB5FF9" w:rsidP="00AA6FEC">
      <w:pPr>
        <w:pStyle w:val="BodyA"/>
        <w:widowControl w:val="0"/>
        <w:spacing w:line="480" w:lineRule="auto"/>
        <w:outlineLvl w:val="0"/>
        <w:rPr>
          <w:b/>
          <w:bCs/>
          <w:color w:val="1A1A1A"/>
          <w:u w:color="1A1A1A"/>
        </w:rPr>
      </w:pPr>
      <w:r>
        <w:rPr>
          <w:b/>
          <w:bCs/>
          <w:color w:val="1A1A1A"/>
          <w:u w:color="1A1A1A"/>
        </w:rPr>
        <w:t>Section 2:  Two</w:t>
      </w:r>
      <w:r w:rsidR="00CB03F0">
        <w:rPr>
          <w:b/>
          <w:bCs/>
          <w:color w:val="1A1A1A"/>
          <w:u w:color="1A1A1A"/>
        </w:rPr>
        <w:t xml:space="preserve"> Questions</w:t>
      </w:r>
      <w:r>
        <w:rPr>
          <w:b/>
          <w:bCs/>
          <w:color w:val="1A1A1A"/>
          <w:u w:color="1A1A1A"/>
        </w:rPr>
        <w:t xml:space="preserve"> for an Account of the Basing Relation to Address</w:t>
      </w:r>
    </w:p>
    <w:p w14:paraId="36E88FE1" w14:textId="3AA325B1" w:rsidR="00176CCB" w:rsidRPr="00E26328" w:rsidRDefault="00447C53" w:rsidP="00E31AC4">
      <w:pPr>
        <w:pStyle w:val="BodyA"/>
        <w:widowControl w:val="0"/>
        <w:spacing w:line="480" w:lineRule="auto"/>
        <w:ind w:firstLine="720"/>
        <w:rPr>
          <w:color w:val="1A1A1A"/>
          <w:u w:color="1A1A1A"/>
        </w:rPr>
      </w:pPr>
      <w:r w:rsidRPr="00E26328">
        <w:rPr>
          <w:color w:val="1A1A1A"/>
          <w:u w:color="1A1A1A"/>
        </w:rPr>
        <w:t>In the preceding secti</w:t>
      </w:r>
      <w:r w:rsidR="00CA6E73">
        <w:rPr>
          <w:color w:val="1A1A1A"/>
          <w:u w:color="1A1A1A"/>
        </w:rPr>
        <w:t>on, I noted</w:t>
      </w:r>
      <w:r w:rsidRPr="00E26328">
        <w:rPr>
          <w:color w:val="1A1A1A"/>
          <w:u w:color="1A1A1A"/>
        </w:rPr>
        <w:t xml:space="preserve"> that not all </w:t>
      </w:r>
      <w:r w:rsidRPr="00E26328">
        <w:rPr>
          <w:i/>
          <w:color w:val="1A1A1A"/>
          <w:u w:color="1A1A1A"/>
        </w:rPr>
        <w:t>reasons why</w:t>
      </w:r>
      <w:r w:rsidRPr="00E26328">
        <w:rPr>
          <w:color w:val="1A1A1A"/>
          <w:u w:color="1A1A1A"/>
        </w:rPr>
        <w:t xml:space="preserve"> are </w:t>
      </w:r>
      <w:r w:rsidRPr="00E26328">
        <w:rPr>
          <w:i/>
          <w:color w:val="1A1A1A"/>
          <w:u w:color="1A1A1A"/>
        </w:rPr>
        <w:t>reasons for which</w:t>
      </w:r>
      <w:r w:rsidRPr="00E26328">
        <w:rPr>
          <w:color w:val="1A1A1A"/>
          <w:u w:color="1A1A1A"/>
        </w:rPr>
        <w:t xml:space="preserve">.  The attempt to specify which </w:t>
      </w:r>
      <w:r w:rsidRPr="00E26328">
        <w:rPr>
          <w:i/>
          <w:color w:val="1A1A1A"/>
          <w:u w:color="1A1A1A"/>
        </w:rPr>
        <w:t>reasons why</w:t>
      </w:r>
      <w:r w:rsidRPr="00E26328">
        <w:rPr>
          <w:color w:val="1A1A1A"/>
          <w:u w:color="1A1A1A"/>
        </w:rPr>
        <w:t xml:space="preserve"> are </w:t>
      </w:r>
      <w:r w:rsidRPr="00E26328">
        <w:rPr>
          <w:i/>
          <w:color w:val="1A1A1A"/>
          <w:u w:color="1A1A1A"/>
        </w:rPr>
        <w:t>reasons for which</w:t>
      </w:r>
      <w:r w:rsidRPr="00E26328">
        <w:rPr>
          <w:color w:val="1A1A1A"/>
          <w:u w:color="1A1A1A"/>
        </w:rPr>
        <w:t xml:space="preserve"> has become known </w:t>
      </w:r>
      <w:r w:rsidR="00060FB8">
        <w:rPr>
          <w:color w:val="1A1A1A"/>
          <w:u w:color="1A1A1A"/>
        </w:rPr>
        <w:t xml:space="preserve">by causalists </w:t>
      </w:r>
      <w:r w:rsidRPr="00E26328">
        <w:rPr>
          <w:color w:val="1A1A1A"/>
          <w:u w:color="1A1A1A"/>
        </w:rPr>
        <w:t xml:space="preserve">as solving the problem </w:t>
      </w:r>
      <w:r w:rsidR="00060FB8">
        <w:rPr>
          <w:color w:val="1A1A1A"/>
          <w:u w:color="1A1A1A"/>
        </w:rPr>
        <w:t>of “the deviant causal chain”, but, as I argu</w:t>
      </w:r>
      <w:r w:rsidR="001F198F">
        <w:rPr>
          <w:color w:val="1A1A1A"/>
          <w:u w:color="1A1A1A"/>
        </w:rPr>
        <w:t xml:space="preserve">ed in the preceding section, a version of this problem also faces </w:t>
      </w:r>
      <w:r w:rsidR="00274A3D">
        <w:rPr>
          <w:color w:val="1A1A1A"/>
          <w:u w:color="1A1A1A"/>
        </w:rPr>
        <w:t>anti</w:t>
      </w:r>
      <w:r w:rsidR="00060FB8">
        <w:rPr>
          <w:color w:val="1A1A1A"/>
          <w:u w:color="1A1A1A"/>
        </w:rPr>
        <w:t>-causalists.</w:t>
      </w:r>
      <w:r w:rsidR="001F198F">
        <w:rPr>
          <w:color w:val="1A1A1A"/>
          <w:u w:color="1A1A1A"/>
        </w:rPr>
        <w:t xml:space="preserve">  I propose, therefore, to call it the problem of “the deviant explanatory chain”.</w:t>
      </w:r>
      <w:r w:rsidR="00060FB8">
        <w:rPr>
          <w:color w:val="1A1A1A"/>
          <w:u w:color="1A1A1A"/>
        </w:rPr>
        <w:t xml:space="preserve">  My account of the basing relation will solve this problem.  That is to say, it will answer the question</w:t>
      </w:r>
    </w:p>
    <w:p w14:paraId="471857A2" w14:textId="77777777" w:rsidR="00E31AC4" w:rsidRPr="00E26328" w:rsidRDefault="00E31AC4" w:rsidP="00BD0FF6">
      <w:pPr>
        <w:pStyle w:val="BodyA"/>
        <w:widowControl w:val="0"/>
        <w:spacing w:line="480" w:lineRule="auto"/>
        <w:rPr>
          <w:color w:val="1A1A1A"/>
          <w:u w:color="1A1A1A"/>
        </w:rPr>
      </w:pPr>
    </w:p>
    <w:p w14:paraId="6CA38582" w14:textId="762B0CED" w:rsidR="00447C53" w:rsidRDefault="00176CCB" w:rsidP="00BD0FF6">
      <w:pPr>
        <w:pStyle w:val="BodyA"/>
        <w:widowControl w:val="0"/>
        <w:spacing w:line="480" w:lineRule="auto"/>
        <w:rPr>
          <w:color w:val="1A1A1A"/>
          <w:u w:color="1A1A1A"/>
        </w:rPr>
      </w:pPr>
      <w:r w:rsidRPr="00E26328">
        <w:rPr>
          <w:color w:val="1A1A1A"/>
          <w:u w:color="1A1A1A"/>
        </w:rPr>
        <w:t xml:space="preserve">(Q1) </w:t>
      </w:r>
      <w:r w:rsidR="0062565F">
        <w:rPr>
          <w:color w:val="1A1A1A"/>
          <w:u w:color="1A1A1A"/>
        </w:rPr>
        <w:t>Which</w:t>
      </w:r>
      <w:r w:rsidR="00B41083" w:rsidRPr="00E26328">
        <w:rPr>
          <w:color w:val="1A1A1A"/>
          <w:u w:color="1A1A1A"/>
        </w:rPr>
        <w:t xml:space="preserve"> </w:t>
      </w:r>
      <w:r w:rsidR="00B41083" w:rsidRPr="00E26328">
        <w:rPr>
          <w:i/>
          <w:color w:val="1A1A1A"/>
          <w:u w:color="1A1A1A"/>
        </w:rPr>
        <w:t>reason</w:t>
      </w:r>
      <w:r w:rsidR="0062565F">
        <w:rPr>
          <w:i/>
          <w:color w:val="1A1A1A"/>
          <w:u w:color="1A1A1A"/>
        </w:rPr>
        <w:t>s</w:t>
      </w:r>
      <w:r w:rsidR="00B41083" w:rsidRPr="00E26328">
        <w:rPr>
          <w:i/>
          <w:color w:val="1A1A1A"/>
          <w:u w:color="1A1A1A"/>
        </w:rPr>
        <w:t xml:space="preserve"> why</w:t>
      </w:r>
      <w:r w:rsidR="00B41083" w:rsidRPr="00E26328">
        <w:rPr>
          <w:color w:val="1A1A1A"/>
          <w:u w:color="1A1A1A"/>
        </w:rPr>
        <w:t xml:space="preserve"> </w:t>
      </w:r>
      <w:r w:rsidR="0062565F">
        <w:rPr>
          <w:color w:val="1A1A1A"/>
          <w:u w:color="1A1A1A"/>
        </w:rPr>
        <w:t>are also</w:t>
      </w:r>
      <w:r w:rsidR="00B41083" w:rsidRPr="00E26328">
        <w:rPr>
          <w:color w:val="1A1A1A"/>
          <w:u w:color="1A1A1A"/>
        </w:rPr>
        <w:t xml:space="preserve"> </w:t>
      </w:r>
      <w:r w:rsidR="00B41083" w:rsidRPr="00E26328">
        <w:rPr>
          <w:i/>
          <w:color w:val="1A1A1A"/>
          <w:u w:color="1A1A1A"/>
        </w:rPr>
        <w:t>reason</w:t>
      </w:r>
      <w:r w:rsidR="0062565F">
        <w:rPr>
          <w:i/>
          <w:color w:val="1A1A1A"/>
          <w:u w:color="1A1A1A"/>
        </w:rPr>
        <w:t>s</w:t>
      </w:r>
      <w:r w:rsidR="00B41083" w:rsidRPr="00E26328">
        <w:rPr>
          <w:i/>
          <w:color w:val="1A1A1A"/>
          <w:u w:color="1A1A1A"/>
        </w:rPr>
        <w:t xml:space="preserve"> for which</w:t>
      </w:r>
      <w:r w:rsidR="00B41083" w:rsidRPr="00E26328">
        <w:rPr>
          <w:color w:val="1A1A1A"/>
          <w:u w:color="1A1A1A"/>
        </w:rPr>
        <w:t>?</w:t>
      </w:r>
    </w:p>
    <w:p w14:paraId="2EC04FE8" w14:textId="22C63B78" w:rsidR="00FB5FF9" w:rsidRDefault="00FB5FF9" w:rsidP="00BD0FF6">
      <w:pPr>
        <w:pStyle w:val="BodyA"/>
        <w:widowControl w:val="0"/>
        <w:spacing w:line="480" w:lineRule="auto"/>
        <w:rPr>
          <w:color w:val="1A1A1A"/>
          <w:u w:color="1A1A1A"/>
        </w:rPr>
      </w:pPr>
    </w:p>
    <w:p w14:paraId="539BD953" w14:textId="1EB6C325" w:rsidR="00C371BD" w:rsidRPr="00E26328" w:rsidRDefault="007B44DF" w:rsidP="00B30742">
      <w:pPr>
        <w:pStyle w:val="BodyA"/>
        <w:widowControl w:val="0"/>
        <w:spacing w:line="480" w:lineRule="auto"/>
        <w:rPr>
          <w:color w:val="1A1A1A"/>
          <w:u w:color="1A1A1A"/>
        </w:rPr>
      </w:pPr>
      <w:r>
        <w:rPr>
          <w:color w:val="1A1A1A"/>
          <w:u w:color="1A1A1A"/>
        </w:rPr>
        <w:t>My account will</w:t>
      </w:r>
      <w:r w:rsidR="00BE4F24">
        <w:rPr>
          <w:color w:val="1A1A1A"/>
          <w:u w:color="1A1A1A"/>
        </w:rPr>
        <w:t xml:space="preserve"> answer Q1 in a way </w:t>
      </w:r>
      <w:r w:rsidR="008514E6">
        <w:rPr>
          <w:color w:val="1A1A1A"/>
          <w:u w:color="1A1A1A"/>
        </w:rPr>
        <w:t>that explains</w:t>
      </w:r>
      <w:r>
        <w:rPr>
          <w:color w:val="1A1A1A"/>
          <w:u w:color="1A1A1A"/>
        </w:rPr>
        <w:t xml:space="preserve"> </w:t>
      </w:r>
      <w:r w:rsidR="00B30742">
        <w:rPr>
          <w:color w:val="1A1A1A"/>
          <w:u w:color="1A1A1A"/>
        </w:rPr>
        <w:t>an</w:t>
      </w:r>
      <w:r w:rsidR="00BE4F24">
        <w:rPr>
          <w:color w:val="1A1A1A"/>
          <w:u w:color="1A1A1A"/>
        </w:rPr>
        <w:t xml:space="preserve"> otherwise puzzling features of the difference between reasons why that </w:t>
      </w:r>
      <w:r w:rsidR="00BE4F24" w:rsidRPr="00BE4F24">
        <w:rPr>
          <w:i/>
          <w:color w:val="1A1A1A"/>
          <w:u w:color="1A1A1A"/>
        </w:rPr>
        <w:t>are</w:t>
      </w:r>
      <w:r w:rsidR="00BE4F24">
        <w:rPr>
          <w:color w:val="1A1A1A"/>
          <w:u w:color="1A1A1A"/>
        </w:rPr>
        <w:t xml:space="preserve">, and reasons why that </w:t>
      </w:r>
      <w:r w:rsidR="00BE4F24" w:rsidRPr="00BE4F24">
        <w:rPr>
          <w:i/>
          <w:color w:val="1A1A1A"/>
          <w:u w:color="1A1A1A"/>
        </w:rPr>
        <w:t>are not</w:t>
      </w:r>
      <w:r w:rsidR="00B30742">
        <w:rPr>
          <w:color w:val="1A1A1A"/>
          <w:u w:color="1A1A1A"/>
        </w:rPr>
        <w:t xml:space="preserve">, reasons for which.  </w:t>
      </w:r>
      <w:r w:rsidR="00BE4F24">
        <w:rPr>
          <w:color w:val="1A1A1A"/>
          <w:u w:color="1A1A1A"/>
        </w:rPr>
        <w:t xml:space="preserve">It is a striking feature of reasons for which that the agent </w:t>
      </w:r>
      <w:r w:rsidR="00BE4F24" w:rsidRPr="00BE4F24">
        <w:rPr>
          <w:i/>
          <w:color w:val="1A1A1A"/>
          <w:u w:color="1A1A1A"/>
        </w:rPr>
        <w:t>for whom</w:t>
      </w:r>
      <w:r w:rsidR="00BE4F24">
        <w:rPr>
          <w:color w:val="1A1A1A"/>
          <w:u w:color="1A1A1A"/>
        </w:rPr>
        <w:t xml:space="preserve"> they </w:t>
      </w:r>
      <w:r w:rsidR="00BE4F24">
        <w:rPr>
          <w:color w:val="1A1A1A"/>
          <w:u w:color="1A1A1A"/>
        </w:rPr>
        <w:lastRenderedPageBreak/>
        <w:t xml:space="preserve">are reasons </w:t>
      </w:r>
      <w:r w:rsidR="00B30742">
        <w:rPr>
          <w:color w:val="1A1A1A"/>
          <w:u w:color="1A1A1A"/>
        </w:rPr>
        <w:t xml:space="preserve">is </w:t>
      </w:r>
      <w:r w:rsidR="00B30742" w:rsidRPr="002112EA">
        <w:rPr>
          <w:i/>
          <w:color w:val="1A1A1A"/>
          <w:u w:color="1A1A1A"/>
        </w:rPr>
        <w:t>sometimes</w:t>
      </w:r>
      <w:r w:rsidR="00B30742">
        <w:rPr>
          <w:color w:val="1A1A1A"/>
          <w:u w:color="1A1A1A"/>
        </w:rPr>
        <w:t xml:space="preserve"> (</w:t>
      </w:r>
      <w:r w:rsidR="001903FA">
        <w:rPr>
          <w:color w:val="1A1A1A"/>
          <w:u w:color="1A1A1A"/>
        </w:rPr>
        <w:t>if</w:t>
      </w:r>
      <w:r w:rsidR="001471C8">
        <w:rPr>
          <w:color w:val="1A1A1A"/>
          <w:u w:color="1A1A1A"/>
        </w:rPr>
        <w:t xml:space="preserve"> </w:t>
      </w:r>
      <w:r w:rsidR="00B30742">
        <w:rPr>
          <w:color w:val="1A1A1A"/>
          <w:u w:color="1A1A1A"/>
        </w:rPr>
        <w:t>she</w:t>
      </w:r>
      <w:r w:rsidR="001471C8">
        <w:rPr>
          <w:color w:val="1A1A1A"/>
          <w:u w:color="1A1A1A"/>
        </w:rPr>
        <w:t xml:space="preserve"> possesses metarepresentational powers</w:t>
      </w:r>
      <w:r w:rsidR="00BE4F24">
        <w:rPr>
          <w:color w:val="1A1A1A"/>
          <w:u w:color="1A1A1A"/>
        </w:rPr>
        <w:t xml:space="preserve">) able to know that they are her reasons </w:t>
      </w:r>
      <w:r w:rsidR="0062565F">
        <w:rPr>
          <w:color w:val="1A1A1A"/>
          <w:u w:color="1A1A1A"/>
        </w:rPr>
        <w:t xml:space="preserve">in a way that is very </w:t>
      </w:r>
      <w:r w:rsidR="00BE4F24">
        <w:rPr>
          <w:color w:val="1A1A1A"/>
          <w:u w:color="1A1A1A"/>
        </w:rPr>
        <w:t>different fr</w:t>
      </w:r>
      <w:r w:rsidR="00534C08">
        <w:rPr>
          <w:color w:val="1A1A1A"/>
          <w:u w:color="1A1A1A"/>
        </w:rPr>
        <w:t>om the way in which others</w:t>
      </w:r>
      <w:r w:rsidR="00BE4F24">
        <w:rPr>
          <w:color w:val="1A1A1A"/>
          <w:u w:color="1A1A1A"/>
        </w:rPr>
        <w:t xml:space="preserve"> are able to know </w:t>
      </w:r>
      <w:r w:rsidR="00534C08">
        <w:rPr>
          <w:color w:val="1A1A1A"/>
          <w:u w:color="1A1A1A"/>
        </w:rPr>
        <w:t>that they are her reasons</w:t>
      </w:r>
      <w:r w:rsidR="00BE4F24">
        <w:rPr>
          <w:color w:val="1A1A1A"/>
          <w:u w:color="1A1A1A"/>
        </w:rPr>
        <w:t xml:space="preserve">.  </w:t>
      </w:r>
      <w:r w:rsidR="002112EA">
        <w:rPr>
          <w:color w:val="1A1A1A"/>
          <w:u w:color="1A1A1A"/>
        </w:rPr>
        <w:t>I</w:t>
      </w:r>
      <w:r w:rsidR="00B30742">
        <w:rPr>
          <w:color w:val="1A1A1A"/>
          <w:u w:color="1A1A1A"/>
        </w:rPr>
        <w:t>t is</w:t>
      </w:r>
      <w:r w:rsidR="001903FA">
        <w:rPr>
          <w:color w:val="1A1A1A"/>
          <w:u w:color="1A1A1A"/>
        </w:rPr>
        <w:t xml:space="preserve"> </w:t>
      </w:r>
      <w:r w:rsidR="001903FA" w:rsidRPr="00B30742">
        <w:rPr>
          <w:i/>
          <w:color w:val="1A1A1A"/>
          <w:u w:color="1A1A1A"/>
        </w:rPr>
        <w:t>sometimes</w:t>
      </w:r>
      <w:r w:rsidR="001903FA">
        <w:rPr>
          <w:color w:val="1A1A1A"/>
          <w:u w:color="1A1A1A"/>
        </w:rPr>
        <w:t xml:space="preserve"> possible for me to</w:t>
      </w:r>
      <w:r w:rsidR="001F198F">
        <w:rPr>
          <w:color w:val="1A1A1A"/>
          <w:u w:color="1A1A1A"/>
        </w:rPr>
        <w:t xml:space="preserve"> </w:t>
      </w:r>
      <w:r w:rsidR="0062565F">
        <w:rPr>
          <w:color w:val="1A1A1A"/>
          <w:u w:color="1A1A1A"/>
        </w:rPr>
        <w:t xml:space="preserve">know </w:t>
      </w:r>
      <w:r w:rsidR="002112EA">
        <w:rPr>
          <w:color w:val="1A1A1A"/>
          <w:u w:color="1A1A1A"/>
        </w:rPr>
        <w:t>the reasons for which I think something or do something</w:t>
      </w:r>
      <w:r w:rsidR="0062565F">
        <w:rPr>
          <w:color w:val="1A1A1A"/>
          <w:u w:color="1A1A1A"/>
        </w:rPr>
        <w:t xml:space="preserve"> simply by reflecting on </w:t>
      </w:r>
      <w:r w:rsidR="001F198F">
        <w:rPr>
          <w:color w:val="1A1A1A"/>
          <w:u w:color="1A1A1A"/>
        </w:rPr>
        <w:t xml:space="preserve">what </w:t>
      </w:r>
      <w:r w:rsidR="002112EA">
        <w:rPr>
          <w:color w:val="1A1A1A"/>
          <w:u w:color="1A1A1A"/>
        </w:rPr>
        <w:t>my</w:t>
      </w:r>
      <w:r w:rsidR="0062565F">
        <w:rPr>
          <w:color w:val="1A1A1A"/>
          <w:u w:color="1A1A1A"/>
        </w:rPr>
        <w:t xml:space="preserve"> reasons</w:t>
      </w:r>
      <w:r w:rsidR="001F198F">
        <w:rPr>
          <w:color w:val="1A1A1A"/>
          <w:u w:color="1A1A1A"/>
        </w:rPr>
        <w:t xml:space="preserve"> are</w:t>
      </w:r>
      <w:r w:rsidR="0062565F">
        <w:rPr>
          <w:color w:val="1A1A1A"/>
          <w:u w:color="1A1A1A"/>
        </w:rPr>
        <w:t>, whereas</w:t>
      </w:r>
      <w:r w:rsidR="001903FA">
        <w:rPr>
          <w:color w:val="1A1A1A"/>
          <w:u w:color="1A1A1A"/>
        </w:rPr>
        <w:t xml:space="preserve"> it is </w:t>
      </w:r>
      <w:r w:rsidR="001903FA" w:rsidRPr="00B30742">
        <w:rPr>
          <w:i/>
          <w:color w:val="1A1A1A"/>
          <w:u w:color="1A1A1A"/>
        </w:rPr>
        <w:t>never</w:t>
      </w:r>
      <w:r w:rsidR="001903FA">
        <w:rPr>
          <w:color w:val="1A1A1A"/>
          <w:u w:color="1A1A1A"/>
        </w:rPr>
        <w:t xml:space="preserve"> possible for others know my reasons in the same way: </w:t>
      </w:r>
      <w:r w:rsidR="002112EA">
        <w:rPr>
          <w:color w:val="1A1A1A"/>
          <w:u w:color="1A1A1A"/>
        </w:rPr>
        <w:t xml:space="preserve"> others can know what</w:t>
      </w:r>
      <w:r w:rsidR="0062565F">
        <w:rPr>
          <w:color w:val="1A1A1A"/>
          <w:u w:color="1A1A1A"/>
        </w:rPr>
        <w:t xml:space="preserve"> </w:t>
      </w:r>
      <w:r w:rsidR="002112EA">
        <w:rPr>
          <w:color w:val="1A1A1A"/>
          <w:u w:color="1A1A1A"/>
        </w:rPr>
        <w:t xml:space="preserve">my </w:t>
      </w:r>
      <w:r w:rsidR="0062565F">
        <w:rPr>
          <w:color w:val="1A1A1A"/>
          <w:u w:color="1A1A1A"/>
        </w:rPr>
        <w:t>reasons</w:t>
      </w:r>
      <w:r w:rsidR="002112EA">
        <w:rPr>
          <w:color w:val="1A1A1A"/>
          <w:u w:color="1A1A1A"/>
        </w:rPr>
        <w:t xml:space="preserve"> are only by observing my behavior or appealing to my testimony, etc</w:t>
      </w:r>
      <w:r w:rsidR="00BF7C3B">
        <w:rPr>
          <w:color w:val="1A1A1A"/>
          <w:u w:color="1A1A1A"/>
        </w:rPr>
        <w:t>.  B</w:t>
      </w:r>
      <w:r w:rsidR="00BE4F24">
        <w:rPr>
          <w:color w:val="1A1A1A"/>
          <w:u w:color="1A1A1A"/>
        </w:rPr>
        <w:t xml:space="preserve">ut this epistemic </w:t>
      </w:r>
      <w:r w:rsidR="001903FA">
        <w:rPr>
          <w:color w:val="1A1A1A"/>
          <w:u w:color="1A1A1A"/>
        </w:rPr>
        <w:t>asymmetry</w:t>
      </w:r>
      <w:r w:rsidR="00BE4F24">
        <w:rPr>
          <w:color w:val="1A1A1A"/>
          <w:u w:color="1A1A1A"/>
        </w:rPr>
        <w:t xml:space="preserve"> does not hold generally concerning the reasons why </w:t>
      </w:r>
      <w:r w:rsidR="00BF7C3B">
        <w:rPr>
          <w:color w:val="1A1A1A"/>
          <w:u w:color="1A1A1A"/>
        </w:rPr>
        <w:t>my muscles contract</w:t>
      </w:r>
      <w:r w:rsidR="00E80A54">
        <w:rPr>
          <w:color w:val="1A1A1A"/>
          <w:u w:color="1A1A1A"/>
        </w:rPr>
        <w:t xml:space="preserve">ed and expanded as they did, </w:t>
      </w:r>
      <w:r w:rsidR="00BF7C3B">
        <w:rPr>
          <w:color w:val="1A1A1A"/>
          <w:u w:color="1A1A1A"/>
        </w:rPr>
        <w:t>the rea</w:t>
      </w:r>
      <w:r w:rsidR="001903FA">
        <w:rPr>
          <w:color w:val="1A1A1A"/>
          <w:u w:color="1A1A1A"/>
        </w:rPr>
        <w:t>sons why my fovea sacc</w:t>
      </w:r>
      <w:r w:rsidR="007251B5">
        <w:rPr>
          <w:color w:val="1A1A1A"/>
          <w:u w:color="1A1A1A"/>
        </w:rPr>
        <w:t>aded as they</w:t>
      </w:r>
      <w:r w:rsidR="00BF7C3B">
        <w:rPr>
          <w:color w:val="1A1A1A"/>
          <w:u w:color="1A1A1A"/>
        </w:rPr>
        <w:t xml:space="preserve"> did</w:t>
      </w:r>
      <w:r w:rsidR="00E80A54">
        <w:rPr>
          <w:color w:val="1A1A1A"/>
          <w:u w:color="1A1A1A"/>
        </w:rPr>
        <w:t>,</w:t>
      </w:r>
      <w:r w:rsidR="007251B5">
        <w:rPr>
          <w:color w:val="1A1A1A"/>
          <w:u w:color="1A1A1A"/>
        </w:rPr>
        <w:t xml:space="preserve"> or the reasons why</w:t>
      </w:r>
      <w:r w:rsidR="001903FA">
        <w:rPr>
          <w:color w:val="1A1A1A"/>
          <w:u w:color="1A1A1A"/>
        </w:rPr>
        <w:t xml:space="preserve"> neural firings occurred</w:t>
      </w:r>
      <w:r w:rsidR="007251B5">
        <w:rPr>
          <w:color w:val="1A1A1A"/>
          <w:u w:color="1A1A1A"/>
        </w:rPr>
        <w:t xml:space="preserve"> </w:t>
      </w:r>
      <w:r w:rsidR="00060FB8">
        <w:rPr>
          <w:color w:val="1A1A1A"/>
          <w:u w:color="1A1A1A"/>
        </w:rPr>
        <w:t xml:space="preserve">when </w:t>
      </w:r>
      <w:r w:rsidR="00E80A54">
        <w:rPr>
          <w:color w:val="1A1A1A"/>
          <w:u w:color="1A1A1A"/>
        </w:rPr>
        <w:t>they did</w:t>
      </w:r>
      <w:r w:rsidR="0062565F">
        <w:rPr>
          <w:color w:val="1A1A1A"/>
          <w:u w:color="1A1A1A"/>
        </w:rPr>
        <w:t xml:space="preserve"> – in all of the latter cases, my knowledge of the reasons why will be every bit as empirical as anyone el</w:t>
      </w:r>
      <w:r w:rsidR="001903FA">
        <w:rPr>
          <w:color w:val="1A1A1A"/>
          <w:u w:color="1A1A1A"/>
        </w:rPr>
        <w:t>se’s knowledge</w:t>
      </w:r>
      <w:r w:rsidR="002112EA">
        <w:rPr>
          <w:color w:val="1A1A1A"/>
          <w:u w:color="1A1A1A"/>
        </w:rPr>
        <w:t>.  The</w:t>
      </w:r>
      <w:r w:rsidR="00BF7C3B">
        <w:rPr>
          <w:color w:val="1A1A1A"/>
          <w:u w:color="1A1A1A"/>
        </w:rPr>
        <w:t xml:space="preserve"> answer</w:t>
      </w:r>
      <w:r w:rsidR="002112EA">
        <w:rPr>
          <w:color w:val="1A1A1A"/>
          <w:u w:color="1A1A1A"/>
        </w:rPr>
        <w:t xml:space="preserve"> I develop</w:t>
      </w:r>
      <w:r w:rsidR="00BF7C3B">
        <w:rPr>
          <w:color w:val="1A1A1A"/>
          <w:u w:color="1A1A1A"/>
        </w:rPr>
        <w:t xml:space="preserve"> to Q1 </w:t>
      </w:r>
      <w:r w:rsidR="00B30742">
        <w:rPr>
          <w:color w:val="1A1A1A"/>
          <w:u w:color="1A1A1A"/>
        </w:rPr>
        <w:t>will</w:t>
      </w:r>
      <w:r w:rsidR="00BF7C3B">
        <w:rPr>
          <w:color w:val="1A1A1A"/>
          <w:u w:color="1A1A1A"/>
        </w:rPr>
        <w:t xml:space="preserve"> help us to under</w:t>
      </w:r>
      <w:r w:rsidR="00281514">
        <w:rPr>
          <w:color w:val="1A1A1A"/>
          <w:u w:color="1A1A1A"/>
        </w:rPr>
        <w:t xml:space="preserve">stand why it is that </w:t>
      </w:r>
      <w:r w:rsidR="00B30742">
        <w:rPr>
          <w:color w:val="1A1A1A"/>
          <w:u w:color="1A1A1A"/>
        </w:rPr>
        <w:t xml:space="preserve">it is </w:t>
      </w:r>
      <w:r w:rsidR="001903FA">
        <w:rPr>
          <w:color w:val="1A1A1A"/>
          <w:u w:color="1A1A1A"/>
        </w:rPr>
        <w:t>sometimes possible for agents to</w:t>
      </w:r>
      <w:r w:rsidR="00060FB8">
        <w:rPr>
          <w:color w:val="1A1A1A"/>
          <w:u w:color="1A1A1A"/>
        </w:rPr>
        <w:t xml:space="preserve"> </w:t>
      </w:r>
      <w:r w:rsidR="00BF7C3B">
        <w:rPr>
          <w:color w:val="1A1A1A"/>
          <w:u w:color="1A1A1A"/>
        </w:rPr>
        <w:t>know the</w:t>
      </w:r>
      <w:r w:rsidR="0062565F">
        <w:rPr>
          <w:color w:val="1A1A1A"/>
          <w:u w:color="1A1A1A"/>
        </w:rPr>
        <w:t>ir</w:t>
      </w:r>
      <w:r w:rsidR="002112EA">
        <w:rPr>
          <w:color w:val="1A1A1A"/>
          <w:u w:color="1A1A1A"/>
        </w:rPr>
        <w:t xml:space="preserve"> own</w:t>
      </w:r>
      <w:r w:rsidR="00BF7C3B">
        <w:rPr>
          <w:color w:val="1A1A1A"/>
          <w:u w:color="1A1A1A"/>
        </w:rPr>
        <w:t xml:space="preserve"> </w:t>
      </w:r>
      <w:r w:rsidR="00BF7C3B" w:rsidRPr="00E80A54">
        <w:rPr>
          <w:i/>
          <w:color w:val="1A1A1A"/>
          <w:u w:color="1A1A1A"/>
        </w:rPr>
        <w:t>reasons for which</w:t>
      </w:r>
      <w:r w:rsidR="00BF7C3B">
        <w:rPr>
          <w:color w:val="1A1A1A"/>
          <w:u w:color="1A1A1A"/>
        </w:rPr>
        <w:t xml:space="preserve"> in a diff</w:t>
      </w:r>
      <w:r w:rsidR="0062565F">
        <w:rPr>
          <w:color w:val="1A1A1A"/>
          <w:u w:color="1A1A1A"/>
        </w:rPr>
        <w:t>erent way that they can know others’ reasons for which</w:t>
      </w:r>
      <w:r w:rsidR="00E80A54">
        <w:rPr>
          <w:color w:val="1A1A1A"/>
          <w:u w:color="1A1A1A"/>
        </w:rPr>
        <w:t>.</w:t>
      </w:r>
      <w:r w:rsidR="001D04FA">
        <w:rPr>
          <w:rStyle w:val="FootnoteReference"/>
          <w:color w:val="1A1A1A"/>
          <w:u w:color="1A1A1A"/>
        </w:rPr>
        <w:footnoteReference w:id="14"/>
      </w:r>
    </w:p>
    <w:p w14:paraId="0506BB73" w14:textId="0095C9A1" w:rsidR="00224A30" w:rsidRPr="00E26328" w:rsidRDefault="007251B5" w:rsidP="00E4359C">
      <w:pPr>
        <w:pStyle w:val="BodyA"/>
        <w:widowControl w:val="0"/>
        <w:spacing w:line="480" w:lineRule="auto"/>
        <w:ind w:firstLine="720"/>
        <w:rPr>
          <w:color w:val="1A1A1A"/>
          <w:u w:color="1A1A1A"/>
        </w:rPr>
      </w:pPr>
      <w:r>
        <w:rPr>
          <w:color w:val="1A1A1A"/>
          <w:u w:color="1A1A1A"/>
        </w:rPr>
        <w:t>Besides Q1,</w:t>
      </w:r>
      <w:r w:rsidR="001903FA">
        <w:rPr>
          <w:color w:val="1A1A1A"/>
          <w:u w:color="1A1A1A"/>
        </w:rPr>
        <w:t xml:space="preserve"> there is another </w:t>
      </w:r>
      <w:r w:rsidR="00FB5FF9">
        <w:rPr>
          <w:color w:val="1A1A1A"/>
          <w:u w:color="1A1A1A"/>
        </w:rPr>
        <w:t>question</w:t>
      </w:r>
      <w:r w:rsidR="00176CCB" w:rsidRPr="00E26328">
        <w:rPr>
          <w:color w:val="1A1A1A"/>
          <w:u w:color="1A1A1A"/>
        </w:rPr>
        <w:t xml:space="preserve"> </w:t>
      </w:r>
      <w:r w:rsidR="00447C53" w:rsidRPr="00E26328">
        <w:rPr>
          <w:color w:val="1A1A1A"/>
          <w:u w:color="1A1A1A"/>
        </w:rPr>
        <w:t>that my account of the basing rela</w:t>
      </w:r>
      <w:r w:rsidR="00CB03F0">
        <w:rPr>
          <w:color w:val="1A1A1A"/>
          <w:u w:color="1A1A1A"/>
        </w:rPr>
        <w:t>tion will</w:t>
      </w:r>
      <w:r w:rsidR="00176CCB" w:rsidRPr="00E26328">
        <w:rPr>
          <w:color w:val="1A1A1A"/>
          <w:u w:color="1A1A1A"/>
        </w:rPr>
        <w:t xml:space="preserve"> answer</w:t>
      </w:r>
      <w:r>
        <w:rPr>
          <w:color w:val="1A1A1A"/>
          <w:u w:color="1A1A1A"/>
        </w:rPr>
        <w:t>.  In order to spell out that other question</w:t>
      </w:r>
      <w:r w:rsidR="007E17B9">
        <w:rPr>
          <w:color w:val="1A1A1A"/>
          <w:u w:color="1A1A1A"/>
        </w:rPr>
        <w:t>, let’s</w:t>
      </w:r>
      <w:r w:rsidR="00CA6E73">
        <w:rPr>
          <w:color w:val="1A1A1A"/>
          <w:u w:color="1A1A1A"/>
        </w:rPr>
        <w:t xml:space="preserve"> begin by</w:t>
      </w:r>
      <w:r w:rsidR="00B41083" w:rsidRPr="00E26328">
        <w:rPr>
          <w:color w:val="1A1A1A"/>
          <w:u w:color="1A1A1A"/>
        </w:rPr>
        <w:t xml:space="preserve"> </w:t>
      </w:r>
      <w:r w:rsidR="00E4359C" w:rsidRPr="00E26328">
        <w:rPr>
          <w:color w:val="1A1A1A"/>
          <w:u w:color="1A1A1A"/>
        </w:rPr>
        <w:t xml:space="preserve">considering </w:t>
      </w:r>
      <w:r w:rsidR="00F4075E" w:rsidRPr="00E26328">
        <w:rPr>
          <w:color w:val="1A1A1A"/>
          <w:u w:color="1A1A1A"/>
        </w:rPr>
        <w:t>the distinction between what epistemologists call “doxastic justification”</w:t>
      </w:r>
      <w:r w:rsidR="00AD38A2" w:rsidRPr="00E26328">
        <w:rPr>
          <w:color w:val="1A1A1A"/>
          <w:u w:color="1A1A1A"/>
        </w:rPr>
        <w:t xml:space="preserve"> and what they call</w:t>
      </w:r>
      <w:r w:rsidR="00F4075E" w:rsidRPr="00E26328">
        <w:rPr>
          <w:color w:val="1A1A1A"/>
          <w:u w:color="1A1A1A"/>
        </w:rPr>
        <w:t xml:space="preserve"> “propositional justification</w:t>
      </w:r>
      <w:r w:rsidR="00D00165">
        <w:rPr>
          <w:color w:val="1A1A1A"/>
          <w:u w:color="1A1A1A"/>
        </w:rPr>
        <w:t>”</w:t>
      </w:r>
      <w:r w:rsidR="004765BF">
        <w:rPr>
          <w:color w:val="1A1A1A"/>
          <w:u w:color="1A1A1A"/>
        </w:rPr>
        <w:t xml:space="preserve">.  Doxastic justification is a property of </w:t>
      </w:r>
      <w:r w:rsidR="005D3AC0">
        <w:rPr>
          <w:color w:val="1A1A1A"/>
          <w:u w:color="1A1A1A"/>
        </w:rPr>
        <w:t xml:space="preserve">an agent’s belief </w:t>
      </w:r>
      <w:r w:rsidR="004765BF">
        <w:rPr>
          <w:color w:val="1A1A1A"/>
          <w:u w:color="1A1A1A"/>
        </w:rPr>
        <w:t xml:space="preserve">at </w:t>
      </w:r>
      <w:r w:rsidR="005D3AC0">
        <w:rPr>
          <w:color w:val="1A1A1A"/>
          <w:u w:color="1A1A1A"/>
        </w:rPr>
        <w:t>a time</w:t>
      </w:r>
      <w:r w:rsidR="004765BF">
        <w:rPr>
          <w:color w:val="1A1A1A"/>
          <w:u w:color="1A1A1A"/>
        </w:rPr>
        <w:t>, while propositional justif</w:t>
      </w:r>
      <w:r w:rsidR="005D3AC0">
        <w:rPr>
          <w:color w:val="1A1A1A"/>
          <w:u w:color="1A1A1A"/>
        </w:rPr>
        <w:t>ication is a relation between an</w:t>
      </w:r>
      <w:r w:rsidR="004765BF">
        <w:rPr>
          <w:color w:val="1A1A1A"/>
          <w:u w:color="1A1A1A"/>
        </w:rPr>
        <w:t xml:space="preserve"> agent and a proposition at a time.  To say that an agent has propositional justification for a </w:t>
      </w:r>
      <w:r w:rsidR="004765BF">
        <w:rPr>
          <w:color w:val="1A1A1A"/>
          <w:u w:color="1A1A1A"/>
        </w:rPr>
        <w:lastRenderedPageBreak/>
        <w:t xml:space="preserve">particular proposition at a particular time is to say that, at that time, the agent satisfies whatever conditions she must in order for it be (in some relevant way, about which theorists may differ) normatively appropriate for her to believe that proposition, whether or not she does believe it.  To say that a belief is doxastically justified is to attribute some corresponding kind of normative appropriateness to a belief that an agent actually holds at a time. </w:t>
      </w:r>
    </w:p>
    <w:p w14:paraId="3CBCDA2B" w14:textId="66E5C6A6" w:rsidR="00170C4E" w:rsidRPr="00E26328" w:rsidRDefault="00864022" w:rsidP="00BE210A">
      <w:pPr>
        <w:pStyle w:val="BodyA"/>
        <w:widowControl w:val="0"/>
        <w:spacing w:line="480" w:lineRule="auto"/>
        <w:ind w:firstLine="720"/>
        <w:rPr>
          <w:color w:val="1A1A1A"/>
          <w:u w:color="1A1A1A"/>
        </w:rPr>
      </w:pPr>
      <w:r w:rsidRPr="00E26328">
        <w:rPr>
          <w:color w:val="1A1A1A"/>
          <w:u w:color="1A1A1A"/>
        </w:rPr>
        <w:t>Just as beliefs can be doxastically justified, so too can intentions, actions, choices, prefer</w:t>
      </w:r>
      <w:r w:rsidR="00380887" w:rsidRPr="00E26328">
        <w:rPr>
          <w:color w:val="1A1A1A"/>
          <w:u w:color="1A1A1A"/>
        </w:rPr>
        <w:t xml:space="preserve">ences, and emotions be </w:t>
      </w:r>
      <w:r w:rsidRPr="00E26328">
        <w:rPr>
          <w:color w:val="1A1A1A"/>
          <w:u w:color="1A1A1A"/>
        </w:rPr>
        <w:t>justified.  More generally,</w:t>
      </w:r>
      <w:r w:rsidR="004021BC">
        <w:rPr>
          <w:color w:val="1A1A1A"/>
          <w:u w:color="1A1A1A"/>
        </w:rPr>
        <w:t xml:space="preserve"> </w:t>
      </w:r>
      <w:r w:rsidR="006C2B80">
        <w:rPr>
          <w:color w:val="1A1A1A"/>
          <w:u w:color="1A1A1A"/>
        </w:rPr>
        <w:t>an RDC</w:t>
      </w:r>
      <w:r w:rsidR="00D23EFD">
        <w:rPr>
          <w:color w:val="1A1A1A"/>
          <w:u w:color="1A1A1A"/>
        </w:rPr>
        <w:t xml:space="preserve"> </w:t>
      </w:r>
      <w:r w:rsidRPr="00E26328">
        <w:rPr>
          <w:color w:val="1A1A1A"/>
          <w:u w:color="1A1A1A"/>
        </w:rPr>
        <w:t>can be justified by virtue of being based in the right way o</w:t>
      </w:r>
      <w:r w:rsidR="00CA6E73">
        <w:rPr>
          <w:color w:val="1A1A1A"/>
          <w:u w:color="1A1A1A"/>
        </w:rPr>
        <w:t xml:space="preserve">n </w:t>
      </w:r>
      <w:r w:rsidR="00D23EFD">
        <w:rPr>
          <w:color w:val="1A1A1A"/>
          <w:u w:color="1A1A1A"/>
        </w:rPr>
        <w:t>one’s</w:t>
      </w:r>
      <w:r w:rsidR="00CA6E73">
        <w:rPr>
          <w:color w:val="1A1A1A"/>
          <w:u w:color="1A1A1A"/>
        </w:rPr>
        <w:t xml:space="preserve"> normative</w:t>
      </w:r>
      <w:r w:rsidRPr="00E26328">
        <w:rPr>
          <w:color w:val="1A1A1A"/>
          <w:u w:color="1A1A1A"/>
        </w:rPr>
        <w:t xml:space="preserve"> reasons</w:t>
      </w:r>
      <w:r w:rsidR="006C2B80">
        <w:rPr>
          <w:color w:val="1A1A1A"/>
          <w:u w:color="1A1A1A"/>
        </w:rPr>
        <w:t xml:space="preserve"> to be in that RDC</w:t>
      </w:r>
      <w:r w:rsidR="00D23EFD">
        <w:rPr>
          <w:color w:val="1A1A1A"/>
          <w:u w:color="1A1A1A"/>
        </w:rPr>
        <w:t>.</w:t>
      </w:r>
      <w:r w:rsidRPr="00E26328">
        <w:rPr>
          <w:color w:val="1A1A1A"/>
          <w:u w:color="1A1A1A"/>
        </w:rPr>
        <w:t xml:space="preserve"> </w:t>
      </w:r>
      <w:r w:rsidR="004021BC">
        <w:rPr>
          <w:color w:val="1A1A1A"/>
          <w:u w:color="1A1A1A"/>
        </w:rPr>
        <w:t xml:space="preserve"> </w:t>
      </w:r>
      <w:r w:rsidRPr="00E26328">
        <w:rPr>
          <w:color w:val="1A1A1A"/>
          <w:u w:color="1A1A1A"/>
        </w:rPr>
        <w:t>I take doxastic justification therefore to be just one species of a broad genus, and I will use the phrase “</w:t>
      </w:r>
      <w:r w:rsidR="00C30B77" w:rsidRPr="00E26328">
        <w:rPr>
          <w:color w:val="1A1A1A"/>
          <w:u w:color="1A1A1A"/>
        </w:rPr>
        <w:t>ex post</w:t>
      </w:r>
      <w:r w:rsidRPr="00E26328">
        <w:rPr>
          <w:color w:val="1A1A1A"/>
          <w:u w:color="1A1A1A"/>
        </w:rPr>
        <w:t xml:space="preserve"> justification”</w:t>
      </w:r>
      <w:r w:rsidR="00C30B77" w:rsidRPr="00E26328">
        <w:rPr>
          <w:rStyle w:val="FootnoteReference"/>
          <w:color w:val="1A1A1A"/>
          <w:u w:color="1A1A1A"/>
        </w:rPr>
        <w:footnoteReference w:id="15"/>
      </w:r>
      <w:r w:rsidRPr="00E26328">
        <w:rPr>
          <w:color w:val="1A1A1A"/>
          <w:u w:color="1A1A1A"/>
        </w:rPr>
        <w:t xml:space="preserve"> to denote this genus.  </w:t>
      </w:r>
      <w:r w:rsidR="00380887" w:rsidRPr="00E26328">
        <w:rPr>
          <w:color w:val="1A1A1A"/>
          <w:u w:color="1A1A1A"/>
        </w:rPr>
        <w:t>I contrast ex post justification with ex ante justification:  the latter is the justification that an agent has for being in a particular RD</w:t>
      </w:r>
      <w:r w:rsidR="00BE210A">
        <w:rPr>
          <w:color w:val="1A1A1A"/>
          <w:u w:color="1A1A1A"/>
        </w:rPr>
        <w:t xml:space="preserve">C, whether or not she is in it.  </w:t>
      </w:r>
      <w:r w:rsidR="00380887" w:rsidRPr="00E26328">
        <w:rPr>
          <w:color w:val="1A1A1A"/>
          <w:u w:color="1A1A1A"/>
        </w:rPr>
        <w:t>I will add t</w:t>
      </w:r>
      <w:r w:rsidR="00170C4E" w:rsidRPr="00E26328">
        <w:rPr>
          <w:color w:val="1A1A1A"/>
          <w:u w:color="1A1A1A"/>
        </w:rPr>
        <w:t xml:space="preserve">hree remarks about what’s involved in </w:t>
      </w:r>
      <w:r w:rsidR="00380887" w:rsidRPr="00E26328">
        <w:rPr>
          <w:color w:val="1A1A1A"/>
          <w:u w:color="1A1A1A"/>
        </w:rPr>
        <w:t>e</w:t>
      </w:r>
      <w:r w:rsidR="00C30B77" w:rsidRPr="00E26328">
        <w:rPr>
          <w:color w:val="1A1A1A"/>
          <w:u w:color="1A1A1A"/>
        </w:rPr>
        <w:t>x post justification</w:t>
      </w:r>
      <w:r w:rsidR="00170C4E" w:rsidRPr="00E26328">
        <w:rPr>
          <w:color w:val="1A1A1A"/>
          <w:u w:color="1A1A1A"/>
        </w:rPr>
        <w:t>:</w:t>
      </w:r>
    </w:p>
    <w:p w14:paraId="489745E1" w14:textId="77777777" w:rsidR="00170C4E" w:rsidRPr="00E26328" w:rsidRDefault="00170C4E" w:rsidP="00BD0FF6">
      <w:pPr>
        <w:pStyle w:val="BodyA"/>
        <w:widowControl w:val="0"/>
        <w:spacing w:line="480" w:lineRule="auto"/>
        <w:rPr>
          <w:color w:val="1A1A1A"/>
          <w:u w:color="1A1A1A"/>
        </w:rPr>
      </w:pPr>
    </w:p>
    <w:p w14:paraId="0D7A8BBB" w14:textId="1C923891" w:rsidR="00170C4E" w:rsidRPr="00E26328" w:rsidRDefault="00170C4E" w:rsidP="00BD0FF6">
      <w:pPr>
        <w:pStyle w:val="BodyA"/>
        <w:widowControl w:val="0"/>
        <w:numPr>
          <w:ilvl w:val="0"/>
          <w:numId w:val="1"/>
        </w:numPr>
        <w:spacing w:line="480" w:lineRule="auto"/>
        <w:rPr>
          <w:color w:val="1A1A1A"/>
          <w:u w:color="1A1A1A"/>
        </w:rPr>
      </w:pPr>
      <w:r w:rsidRPr="00BE210A">
        <w:rPr>
          <w:i/>
          <w:color w:val="1A1A1A"/>
          <w:u w:color="1A1A1A"/>
        </w:rPr>
        <w:t>At least some</w:t>
      </w:r>
      <w:r w:rsidR="009A2160" w:rsidRPr="00BE210A">
        <w:rPr>
          <w:i/>
          <w:color w:val="1A1A1A"/>
          <w:u w:color="1A1A1A"/>
        </w:rPr>
        <w:t>times</w:t>
      </w:r>
      <w:r w:rsidRPr="00E26328">
        <w:rPr>
          <w:color w:val="1A1A1A"/>
          <w:u w:color="1A1A1A"/>
        </w:rPr>
        <w:t xml:space="preserve">, when an agent A is in a particular RDC, and that RDC enjoys </w:t>
      </w:r>
      <w:r w:rsidR="00380887" w:rsidRPr="00E26328">
        <w:rPr>
          <w:color w:val="1A1A1A"/>
          <w:u w:color="1A1A1A"/>
        </w:rPr>
        <w:t>e</w:t>
      </w:r>
      <w:r w:rsidR="00C30B77" w:rsidRPr="00E26328">
        <w:rPr>
          <w:color w:val="1A1A1A"/>
          <w:u w:color="1A1A1A"/>
        </w:rPr>
        <w:t>x post justification</w:t>
      </w:r>
      <w:r w:rsidR="008C0D20">
        <w:rPr>
          <w:color w:val="1A1A1A"/>
          <w:u w:color="1A1A1A"/>
        </w:rPr>
        <w:t xml:space="preserve">, the latter is true </w:t>
      </w:r>
      <w:r w:rsidR="008C0D20" w:rsidRPr="00D23EFD">
        <w:rPr>
          <w:i/>
          <w:color w:val="1A1A1A"/>
          <w:u w:color="1A1A1A"/>
        </w:rPr>
        <w:t>partly</w:t>
      </w:r>
      <w:r w:rsidR="009A2160" w:rsidRPr="00E26328">
        <w:rPr>
          <w:color w:val="1A1A1A"/>
          <w:u w:color="1A1A1A"/>
        </w:rPr>
        <w:t xml:space="preserve"> </w:t>
      </w:r>
      <w:r w:rsidR="00D23EFD">
        <w:rPr>
          <w:color w:val="1A1A1A"/>
          <w:u w:color="1A1A1A"/>
        </w:rPr>
        <w:t>because A has</w:t>
      </w:r>
      <w:r w:rsidRPr="00E26328">
        <w:rPr>
          <w:color w:val="1A1A1A"/>
          <w:u w:color="1A1A1A"/>
        </w:rPr>
        <w:t xml:space="preserve"> normative reason to be in th</w:t>
      </w:r>
      <w:r w:rsidR="009A2160" w:rsidRPr="00E26328">
        <w:rPr>
          <w:color w:val="1A1A1A"/>
          <w:u w:color="1A1A1A"/>
        </w:rPr>
        <w:t>at RDC.  For instance, my intention</w:t>
      </w:r>
      <w:r w:rsidRPr="00E26328">
        <w:rPr>
          <w:color w:val="1A1A1A"/>
          <w:u w:color="1A1A1A"/>
        </w:rPr>
        <w:t xml:space="preserve"> to wipe the windshield </w:t>
      </w:r>
      <w:r w:rsidRPr="00E26328">
        <w:rPr>
          <w:color w:val="1A1A1A"/>
          <w:u w:color="1A1A1A"/>
        </w:rPr>
        <w:lastRenderedPageBreak/>
        <w:t>is justified because I have a reason to</w:t>
      </w:r>
      <w:r w:rsidR="001D0B9E">
        <w:rPr>
          <w:color w:val="1A1A1A"/>
          <w:u w:color="1A1A1A"/>
        </w:rPr>
        <w:t xml:space="preserve"> so</w:t>
      </w:r>
      <w:r w:rsidRPr="00E26328">
        <w:rPr>
          <w:color w:val="1A1A1A"/>
          <w:u w:color="1A1A1A"/>
        </w:rPr>
        <w:t xml:space="preserve"> </w:t>
      </w:r>
      <w:r w:rsidR="001D0B9E">
        <w:rPr>
          <w:color w:val="1A1A1A"/>
          <w:u w:color="1A1A1A"/>
        </w:rPr>
        <w:t>intend</w:t>
      </w:r>
      <w:r w:rsidRPr="00E26328">
        <w:rPr>
          <w:color w:val="1A1A1A"/>
          <w:u w:color="1A1A1A"/>
        </w:rPr>
        <w:t xml:space="preserve">; my belief that the building is on fire is justified because I have a reason to </w:t>
      </w:r>
      <w:r w:rsidR="001D0B9E">
        <w:rPr>
          <w:color w:val="1A1A1A"/>
          <w:u w:color="1A1A1A"/>
        </w:rPr>
        <w:t xml:space="preserve">so </w:t>
      </w:r>
      <w:r w:rsidRPr="00E26328">
        <w:rPr>
          <w:color w:val="1A1A1A"/>
          <w:u w:color="1A1A1A"/>
        </w:rPr>
        <w:t>beli</w:t>
      </w:r>
      <w:r w:rsidR="001D0B9E">
        <w:rPr>
          <w:color w:val="1A1A1A"/>
          <w:u w:color="1A1A1A"/>
        </w:rPr>
        <w:t>eve</w:t>
      </w:r>
      <w:r w:rsidR="001A15D1">
        <w:rPr>
          <w:color w:val="1A1A1A"/>
          <w:u w:color="1A1A1A"/>
        </w:rPr>
        <w:t>, etc.  In such</w:t>
      </w:r>
      <w:r w:rsidRPr="00E26328">
        <w:rPr>
          <w:color w:val="1A1A1A"/>
          <w:u w:color="1A1A1A"/>
        </w:rPr>
        <w:t xml:space="preserve"> c</w:t>
      </w:r>
      <w:r w:rsidR="009A2160" w:rsidRPr="00E26328">
        <w:rPr>
          <w:color w:val="1A1A1A"/>
          <w:u w:color="1A1A1A"/>
        </w:rPr>
        <w:t xml:space="preserve">ases, </w:t>
      </w:r>
      <w:r w:rsidR="008C0D20">
        <w:rPr>
          <w:color w:val="1A1A1A"/>
          <w:u w:color="1A1A1A"/>
        </w:rPr>
        <w:t xml:space="preserve">an RDC’s </w:t>
      </w:r>
      <w:r w:rsidR="00380887" w:rsidRPr="00E26328">
        <w:rPr>
          <w:color w:val="1A1A1A"/>
          <w:u w:color="1A1A1A"/>
        </w:rPr>
        <w:t>e</w:t>
      </w:r>
      <w:r w:rsidR="00C30B77" w:rsidRPr="00E26328">
        <w:rPr>
          <w:color w:val="1A1A1A"/>
          <w:u w:color="1A1A1A"/>
        </w:rPr>
        <w:t>x post justification</w:t>
      </w:r>
      <w:r w:rsidR="009A2160" w:rsidRPr="00E26328">
        <w:rPr>
          <w:color w:val="1A1A1A"/>
          <w:u w:color="1A1A1A"/>
        </w:rPr>
        <w:t xml:space="preserve"> </w:t>
      </w:r>
      <w:r w:rsidR="008C0D20">
        <w:rPr>
          <w:color w:val="1A1A1A"/>
          <w:u w:color="1A1A1A"/>
        </w:rPr>
        <w:t>involves</w:t>
      </w:r>
      <w:r w:rsidRPr="00E26328">
        <w:rPr>
          <w:color w:val="1A1A1A"/>
          <w:u w:color="1A1A1A"/>
        </w:rPr>
        <w:t xml:space="preserve"> the agent’s having a normative reason to be in that RDC.</w:t>
      </w:r>
    </w:p>
    <w:p w14:paraId="5731CAFC" w14:textId="1FE9D351" w:rsidR="00170C4E" w:rsidRPr="00E26328" w:rsidRDefault="009A2160" w:rsidP="00BD0FF6">
      <w:pPr>
        <w:pStyle w:val="BodyA"/>
        <w:widowControl w:val="0"/>
        <w:numPr>
          <w:ilvl w:val="0"/>
          <w:numId w:val="1"/>
        </w:numPr>
        <w:spacing w:line="480" w:lineRule="auto"/>
        <w:rPr>
          <w:color w:val="1A1A1A"/>
          <w:u w:color="1A1A1A"/>
        </w:rPr>
      </w:pPr>
      <w:r w:rsidRPr="00E26328">
        <w:rPr>
          <w:color w:val="1A1A1A"/>
          <w:u w:color="1A1A1A"/>
        </w:rPr>
        <w:t xml:space="preserve">But </w:t>
      </w:r>
      <w:r w:rsidR="00AD38A2" w:rsidRPr="00E26328">
        <w:rPr>
          <w:color w:val="1A1A1A"/>
          <w:u w:color="1A1A1A"/>
        </w:rPr>
        <w:t>having a normative reason to be in a particular RDC, and also being in that RDC, are typically not jointly sufficient for that RDC to enjoy</w:t>
      </w:r>
      <w:r w:rsidR="00170C4E" w:rsidRPr="00E26328">
        <w:rPr>
          <w:color w:val="1A1A1A"/>
          <w:u w:color="1A1A1A"/>
        </w:rPr>
        <w:t xml:space="preserve"> </w:t>
      </w:r>
      <w:r w:rsidR="00380887" w:rsidRPr="00E26328">
        <w:rPr>
          <w:color w:val="1A1A1A"/>
          <w:u w:color="1A1A1A"/>
        </w:rPr>
        <w:t>e</w:t>
      </w:r>
      <w:r w:rsidR="00C30B77" w:rsidRPr="00E26328">
        <w:rPr>
          <w:color w:val="1A1A1A"/>
          <w:u w:color="1A1A1A"/>
        </w:rPr>
        <w:t>x post justification</w:t>
      </w:r>
      <w:r w:rsidR="00170C4E" w:rsidRPr="00E26328">
        <w:rPr>
          <w:color w:val="1A1A1A"/>
          <w:u w:color="1A1A1A"/>
        </w:rPr>
        <w:t xml:space="preserve">.  </w:t>
      </w:r>
      <w:r w:rsidR="00170C4E" w:rsidRPr="00E26328">
        <w:rPr>
          <w:i/>
          <w:color w:val="1A1A1A"/>
          <w:u w:color="1A1A1A"/>
        </w:rPr>
        <w:t>If</w:t>
      </w:r>
      <w:r w:rsidR="00D23EFD">
        <w:rPr>
          <w:color w:val="1A1A1A"/>
          <w:u w:color="1A1A1A"/>
        </w:rPr>
        <w:t xml:space="preserve"> one’s</w:t>
      </w:r>
      <w:r w:rsidR="00170C4E" w:rsidRPr="00E26328">
        <w:rPr>
          <w:color w:val="1A1A1A"/>
          <w:u w:color="1A1A1A"/>
        </w:rPr>
        <w:t xml:space="preserve"> normative reason</w:t>
      </w:r>
      <w:r w:rsidR="00D23EFD">
        <w:rPr>
          <w:color w:val="1A1A1A"/>
          <w:u w:color="1A1A1A"/>
        </w:rPr>
        <w:t xml:space="preserve"> to be in an RDC</w:t>
      </w:r>
      <w:r w:rsidR="00170C4E" w:rsidRPr="00E26328">
        <w:rPr>
          <w:color w:val="1A1A1A"/>
          <w:u w:color="1A1A1A"/>
        </w:rPr>
        <w:t xml:space="preserve"> is involved in a particular case of </w:t>
      </w:r>
      <w:r w:rsidR="006C62CA" w:rsidRPr="00E26328">
        <w:rPr>
          <w:color w:val="1A1A1A"/>
          <w:u w:color="1A1A1A"/>
        </w:rPr>
        <w:t>e</w:t>
      </w:r>
      <w:r w:rsidR="00C30B77" w:rsidRPr="00E26328">
        <w:rPr>
          <w:color w:val="1A1A1A"/>
          <w:u w:color="1A1A1A"/>
        </w:rPr>
        <w:t>x post justification</w:t>
      </w:r>
      <w:r w:rsidR="00170C4E" w:rsidRPr="00E26328">
        <w:rPr>
          <w:color w:val="1A1A1A"/>
          <w:u w:color="1A1A1A"/>
        </w:rPr>
        <w:t xml:space="preserve">, it must be involved as a </w:t>
      </w:r>
      <w:r w:rsidR="00170C4E" w:rsidRPr="00E26328">
        <w:rPr>
          <w:i/>
          <w:color w:val="1A1A1A"/>
          <w:u w:color="1A1A1A"/>
        </w:rPr>
        <w:t>basis</w:t>
      </w:r>
      <w:r w:rsidR="00170C4E" w:rsidRPr="00E26328">
        <w:rPr>
          <w:color w:val="1A1A1A"/>
          <w:u w:color="1A1A1A"/>
        </w:rPr>
        <w:t xml:space="preserve"> of the RDC.  </w:t>
      </w:r>
      <w:r w:rsidR="00F4075E" w:rsidRPr="00E26328">
        <w:rPr>
          <w:color w:val="1A1A1A"/>
          <w:u w:color="1A1A1A"/>
        </w:rPr>
        <w:t xml:space="preserve">(I emphasize that this is true </w:t>
      </w:r>
      <w:r w:rsidR="00F4075E" w:rsidRPr="00E26328">
        <w:rPr>
          <w:i/>
          <w:color w:val="1A1A1A"/>
          <w:u w:color="1A1A1A"/>
        </w:rPr>
        <w:t>if</w:t>
      </w:r>
      <w:r w:rsidR="00752A40">
        <w:rPr>
          <w:color w:val="1A1A1A"/>
          <w:u w:color="1A1A1A"/>
        </w:rPr>
        <w:t xml:space="preserve"> a</w:t>
      </w:r>
      <w:r w:rsidR="00F4075E" w:rsidRPr="00E26328">
        <w:rPr>
          <w:color w:val="1A1A1A"/>
          <w:u w:color="1A1A1A"/>
        </w:rPr>
        <w:t xml:space="preserve"> reason is involved in a particular case of ex post justification:  I leave it open whether there are cases of ex post justified RDC’s that are not b</w:t>
      </w:r>
      <w:r w:rsidR="00270DCE">
        <w:rPr>
          <w:color w:val="1A1A1A"/>
          <w:u w:color="1A1A1A"/>
        </w:rPr>
        <w:t>ased on</w:t>
      </w:r>
      <w:r w:rsidR="00F4075E" w:rsidRPr="00E26328">
        <w:rPr>
          <w:color w:val="1A1A1A"/>
          <w:u w:color="1A1A1A"/>
        </w:rPr>
        <w:t xml:space="preserve"> reason</w:t>
      </w:r>
      <w:r w:rsidR="00270DCE">
        <w:rPr>
          <w:color w:val="1A1A1A"/>
          <w:u w:color="1A1A1A"/>
        </w:rPr>
        <w:t>s</w:t>
      </w:r>
      <w:r w:rsidR="00F4075E" w:rsidRPr="00E26328">
        <w:rPr>
          <w:color w:val="1A1A1A"/>
          <w:u w:color="1A1A1A"/>
        </w:rPr>
        <w:t xml:space="preserve">.)  </w:t>
      </w:r>
    </w:p>
    <w:p w14:paraId="4B39B836" w14:textId="77E4D07B" w:rsidR="00170C4E" w:rsidRPr="00E26328" w:rsidRDefault="00170C4E" w:rsidP="00BD0FF6">
      <w:pPr>
        <w:pStyle w:val="BodyA"/>
        <w:widowControl w:val="0"/>
        <w:numPr>
          <w:ilvl w:val="0"/>
          <w:numId w:val="1"/>
        </w:numPr>
        <w:spacing w:line="480" w:lineRule="auto"/>
        <w:rPr>
          <w:rFonts w:eastAsia="Times New Roman" w:cs="Times New Roman"/>
          <w:color w:val="1A1A1A"/>
          <w:u w:color="1A1A1A"/>
        </w:rPr>
      </w:pPr>
      <w:r w:rsidRPr="00E26328">
        <w:rPr>
          <w:color w:val="1A1A1A"/>
          <w:u w:color="1A1A1A"/>
        </w:rPr>
        <w:t xml:space="preserve">Even if an agent has a normative reason to be in a particular RDC, </w:t>
      </w:r>
      <w:r w:rsidR="00794545">
        <w:rPr>
          <w:color w:val="1A1A1A"/>
          <w:u w:color="1A1A1A"/>
        </w:rPr>
        <w:t xml:space="preserve">and the agent is in that RDC, </w:t>
      </w:r>
      <w:r w:rsidRPr="00E26328">
        <w:rPr>
          <w:color w:val="1A1A1A"/>
          <w:u w:color="1A1A1A"/>
        </w:rPr>
        <w:t xml:space="preserve">and </w:t>
      </w:r>
      <w:r w:rsidR="009A2160" w:rsidRPr="00E26328">
        <w:rPr>
          <w:color w:val="1A1A1A"/>
          <w:u w:color="1A1A1A"/>
        </w:rPr>
        <w:t>that normative reason is the basis for</w:t>
      </w:r>
      <w:r w:rsidR="00BF4219" w:rsidRPr="00E26328">
        <w:rPr>
          <w:color w:val="1A1A1A"/>
          <w:u w:color="1A1A1A"/>
        </w:rPr>
        <w:t xml:space="preserve"> (i.e., the reason for which the agent is in)</w:t>
      </w:r>
      <w:r w:rsidR="00794545">
        <w:rPr>
          <w:color w:val="1A1A1A"/>
          <w:u w:color="1A1A1A"/>
        </w:rPr>
        <w:t xml:space="preserve"> the RDC itself</w:t>
      </w:r>
      <w:r w:rsidR="00F541FC">
        <w:rPr>
          <w:color w:val="1A1A1A"/>
          <w:u w:color="1A1A1A"/>
        </w:rPr>
        <w:t>,</w:t>
      </w:r>
      <w:r w:rsidR="009A2160" w:rsidRPr="00E26328">
        <w:rPr>
          <w:color w:val="1A1A1A"/>
          <w:u w:color="1A1A1A"/>
        </w:rPr>
        <w:t xml:space="preserve"> that </w:t>
      </w:r>
      <w:r w:rsidR="009A2160" w:rsidRPr="00F541FC">
        <w:rPr>
          <w:i/>
          <w:color w:val="1A1A1A"/>
          <w:u w:color="1A1A1A"/>
        </w:rPr>
        <w:t>still</w:t>
      </w:r>
      <w:r w:rsidR="009A2160" w:rsidRPr="00E26328">
        <w:rPr>
          <w:color w:val="1A1A1A"/>
          <w:u w:color="1A1A1A"/>
        </w:rPr>
        <w:t xml:space="preserve"> is not sufficient for </w:t>
      </w:r>
      <w:r w:rsidR="00380887" w:rsidRPr="00E26328">
        <w:rPr>
          <w:color w:val="1A1A1A"/>
          <w:u w:color="1A1A1A"/>
        </w:rPr>
        <w:t>e</w:t>
      </w:r>
      <w:r w:rsidR="00C30B77" w:rsidRPr="00E26328">
        <w:rPr>
          <w:color w:val="1A1A1A"/>
          <w:u w:color="1A1A1A"/>
        </w:rPr>
        <w:t>x post justification</w:t>
      </w:r>
      <w:r w:rsidR="00794545">
        <w:rPr>
          <w:color w:val="1A1A1A"/>
          <w:u w:color="1A1A1A"/>
        </w:rPr>
        <w:t>:  the agent’s C’ing for that normative reason may have its ex post justification defeated in various ways.  The following example</w:t>
      </w:r>
      <w:r w:rsidR="008C4830">
        <w:rPr>
          <w:color w:val="1A1A1A"/>
          <w:u w:color="1A1A1A"/>
        </w:rPr>
        <w:t xml:space="preserve"> </w:t>
      </w:r>
      <w:r w:rsidR="00794545">
        <w:rPr>
          <w:color w:val="1A1A1A"/>
          <w:u w:color="1A1A1A"/>
        </w:rPr>
        <w:t>will be especially interesting for our purposes</w:t>
      </w:r>
      <w:r w:rsidR="008C4830">
        <w:rPr>
          <w:color w:val="1A1A1A"/>
          <w:u w:color="1A1A1A"/>
        </w:rPr>
        <w:t>:</w:t>
      </w:r>
    </w:p>
    <w:p w14:paraId="1E6671DE" w14:textId="77777777" w:rsidR="003E6C11" w:rsidRPr="00E26328" w:rsidRDefault="003E6C11" w:rsidP="00BD0FF6">
      <w:pPr>
        <w:pStyle w:val="BodyA"/>
        <w:widowControl w:val="0"/>
        <w:spacing w:line="480" w:lineRule="auto"/>
        <w:ind w:left="720"/>
        <w:rPr>
          <w:rFonts w:eastAsia="Times New Roman" w:cs="Times New Roman"/>
          <w:color w:val="1A1A1A"/>
          <w:u w:color="1A1A1A"/>
        </w:rPr>
      </w:pPr>
    </w:p>
    <w:p w14:paraId="32975CDD" w14:textId="0BE6A9A3" w:rsidR="003E6C11" w:rsidRPr="00E26328" w:rsidRDefault="009A2160" w:rsidP="00BD0FF6">
      <w:pPr>
        <w:pStyle w:val="BodyA"/>
        <w:widowControl w:val="0"/>
        <w:spacing w:line="480" w:lineRule="auto"/>
        <w:rPr>
          <w:color w:val="1A1A1A"/>
          <w:u w:color="1A1A1A"/>
        </w:rPr>
      </w:pPr>
      <w:r w:rsidRPr="00E26328">
        <w:rPr>
          <w:color w:val="1A1A1A"/>
          <w:u w:color="1A1A1A"/>
        </w:rPr>
        <w:t>“</w:t>
      </w:r>
      <w:r w:rsidR="003E6C11" w:rsidRPr="00E26328">
        <w:rPr>
          <w:color w:val="1A1A1A"/>
          <w:u w:color="1A1A1A"/>
        </w:rPr>
        <w:t>Mr. Ponens and Mr. F.A. Lacy each knows the following things:</w:t>
      </w:r>
    </w:p>
    <w:p w14:paraId="5B2B1801" w14:textId="32844853" w:rsidR="003E6C11" w:rsidRPr="00E26328" w:rsidRDefault="003E6C11" w:rsidP="00BD0FF6">
      <w:pPr>
        <w:pStyle w:val="BodyA"/>
        <w:widowControl w:val="0"/>
        <w:spacing w:line="480" w:lineRule="auto"/>
        <w:rPr>
          <w:color w:val="1A1A1A"/>
          <w:u w:color="1A1A1A"/>
        </w:rPr>
      </w:pPr>
      <w:r w:rsidRPr="00E26328">
        <w:rPr>
          <w:color w:val="1A1A1A"/>
          <w:u w:color="1A1A1A"/>
        </w:rPr>
        <w:t>(P5) The Spurs will win if they play the Pistons.</w:t>
      </w:r>
    </w:p>
    <w:p w14:paraId="2D946F73" w14:textId="3C5D100E" w:rsidR="003E6C11" w:rsidRPr="00E26328" w:rsidRDefault="003E6C11" w:rsidP="00BD0FF6">
      <w:pPr>
        <w:pStyle w:val="BodyA"/>
        <w:widowControl w:val="0"/>
        <w:spacing w:line="480" w:lineRule="auto"/>
        <w:rPr>
          <w:color w:val="1A1A1A"/>
          <w:u w:color="1A1A1A"/>
        </w:rPr>
      </w:pPr>
      <w:r w:rsidRPr="00E26328">
        <w:rPr>
          <w:color w:val="1A1A1A"/>
          <w:u w:color="1A1A1A"/>
        </w:rPr>
        <w:t>(P6) The Spurs will play the Pistons.</w:t>
      </w:r>
    </w:p>
    <w:p w14:paraId="202A1D70" w14:textId="385CAD31" w:rsidR="003E6C11" w:rsidRPr="00E26328" w:rsidRDefault="003E6C11" w:rsidP="00E31AC4">
      <w:pPr>
        <w:pStyle w:val="BodyA"/>
        <w:widowControl w:val="0"/>
        <w:spacing w:line="480" w:lineRule="auto"/>
        <w:ind w:firstLine="720"/>
        <w:rPr>
          <w:color w:val="1A1A1A"/>
          <w:u w:color="1A1A1A"/>
        </w:rPr>
      </w:pPr>
      <w:r w:rsidRPr="00E26328">
        <w:rPr>
          <w:color w:val="1A1A1A"/>
          <w:u w:color="1A1A1A"/>
        </w:rPr>
        <w:t xml:space="preserve">This is a paradigm case of propositional justification.  &lt;The Spurs will win&gt; is propositionally justified for each man because he knows (P5) and (P6).  …From </w:t>
      </w:r>
      <w:r w:rsidRPr="00E26328">
        <w:rPr>
          <w:color w:val="1A1A1A"/>
          <w:u w:color="1A1A1A"/>
        </w:rPr>
        <w:lastRenderedPageBreak/>
        <w:t>these two premises, and only these premis</w:t>
      </w:r>
      <w:r w:rsidR="00E31AC4" w:rsidRPr="00E26328">
        <w:rPr>
          <w:color w:val="1A1A1A"/>
          <w:u w:color="1A1A1A"/>
        </w:rPr>
        <w:t>es, each man draws the conclusio</w:t>
      </w:r>
      <w:r w:rsidRPr="00E26328">
        <w:rPr>
          <w:color w:val="1A1A1A"/>
          <w:u w:color="1A1A1A"/>
        </w:rPr>
        <w:t>n:</w:t>
      </w:r>
    </w:p>
    <w:p w14:paraId="18FE86B7" w14:textId="566D0146" w:rsidR="003E6C11" w:rsidRPr="00E26328" w:rsidRDefault="003E6C11" w:rsidP="00BD0FF6">
      <w:pPr>
        <w:pStyle w:val="BodyA"/>
        <w:widowControl w:val="0"/>
        <w:spacing w:line="480" w:lineRule="auto"/>
        <w:rPr>
          <w:color w:val="1A1A1A"/>
          <w:u w:color="1A1A1A"/>
        </w:rPr>
      </w:pPr>
      <w:r w:rsidRPr="00E26328">
        <w:rPr>
          <w:color w:val="1A1A1A"/>
          <w:u w:color="1A1A1A"/>
        </w:rPr>
        <w:t>(P7) Therefore, the Spurs will win.</w:t>
      </w:r>
    </w:p>
    <w:p w14:paraId="74A1CDF1" w14:textId="09581229" w:rsidR="003E6C11" w:rsidRPr="00E26328" w:rsidRDefault="003E6C11" w:rsidP="00BD0FF6">
      <w:pPr>
        <w:pStyle w:val="BodyA"/>
        <w:widowControl w:val="0"/>
        <w:spacing w:line="480" w:lineRule="auto"/>
        <w:rPr>
          <w:color w:val="1A1A1A"/>
          <w:u w:color="1A1A1A"/>
        </w:rPr>
      </w:pPr>
      <w:r w:rsidRPr="00E26328">
        <w:rPr>
          <w:color w:val="1A1A1A"/>
          <w:u w:color="1A1A1A"/>
        </w:rPr>
        <w:t xml:space="preserve">…But the devil is in the details.  Ponens applies </w:t>
      </w:r>
      <w:r w:rsidRPr="00E26328">
        <w:rPr>
          <w:i/>
          <w:color w:val="1A1A1A"/>
          <w:u w:color="1A1A1A"/>
        </w:rPr>
        <w:t>modus ponens</w:t>
      </w:r>
      <w:r w:rsidRPr="00E26328">
        <w:rPr>
          <w:color w:val="1A1A1A"/>
          <w:u w:color="1A1A1A"/>
        </w:rPr>
        <w:t xml:space="preserve"> to reach the conclusion.  Lacy, however, applies a different inference rule, which we may call </w:t>
      </w:r>
      <w:r w:rsidRPr="00E26328">
        <w:rPr>
          <w:i/>
          <w:color w:val="1A1A1A"/>
          <w:u w:color="1A1A1A"/>
        </w:rPr>
        <w:t>modus profusus</w:t>
      </w:r>
      <w:r w:rsidRPr="00E26328">
        <w:rPr>
          <w:color w:val="1A1A1A"/>
          <w:u w:color="1A1A1A"/>
        </w:rPr>
        <w:t xml:space="preserve">:  for any </w:t>
      </w:r>
      <w:r w:rsidRPr="00E26328">
        <w:rPr>
          <w:i/>
          <w:color w:val="1A1A1A"/>
          <w:u w:color="1A1A1A"/>
        </w:rPr>
        <w:t>p</w:t>
      </w:r>
      <w:r w:rsidRPr="00E26328">
        <w:rPr>
          <w:color w:val="1A1A1A"/>
          <w:u w:color="1A1A1A"/>
        </w:rPr>
        <w:t xml:space="preserve">, </w:t>
      </w:r>
      <w:r w:rsidRPr="00E26328">
        <w:rPr>
          <w:i/>
          <w:color w:val="1A1A1A"/>
          <w:u w:color="1A1A1A"/>
        </w:rPr>
        <w:t>q</w:t>
      </w:r>
      <w:r w:rsidRPr="00E26328">
        <w:rPr>
          <w:color w:val="1A1A1A"/>
          <w:u w:color="1A1A1A"/>
        </w:rPr>
        <w:t xml:space="preserve">, and </w:t>
      </w:r>
      <w:r w:rsidRPr="00E26328">
        <w:rPr>
          <w:i/>
          <w:color w:val="1A1A1A"/>
          <w:u w:color="1A1A1A"/>
        </w:rPr>
        <w:t>r</w:t>
      </w:r>
      <w:r w:rsidRPr="00E26328">
        <w:rPr>
          <w:color w:val="1A1A1A"/>
          <w:u w:color="1A1A1A"/>
        </w:rPr>
        <w:t xml:space="preserve">:  </w:t>
      </w:r>
      <w:r w:rsidRPr="00E26328">
        <w:rPr>
          <w:i/>
          <w:color w:val="1A1A1A"/>
          <w:u w:color="1A1A1A"/>
        </w:rPr>
        <w:t>(p^q) –&gt; r</w:t>
      </w:r>
      <w:r w:rsidRPr="00E26328">
        <w:rPr>
          <w:color w:val="1A1A1A"/>
          <w:u w:color="1A1A1A"/>
        </w:rPr>
        <w:t>.  Lacy’s belief that the Spurs will win is definitely not doxastically justified; following that rule could never lead to a justified belief.”</w:t>
      </w:r>
      <w:r w:rsidRPr="00E26328">
        <w:rPr>
          <w:rStyle w:val="FootnoteReference"/>
          <w:color w:val="1A1A1A"/>
          <w:u w:color="1A1A1A"/>
        </w:rPr>
        <w:footnoteReference w:id="16"/>
      </w:r>
    </w:p>
    <w:p w14:paraId="554211C2" w14:textId="3A545E4A" w:rsidR="003E6C11" w:rsidRPr="00E26328" w:rsidRDefault="00794545" w:rsidP="00E31AC4">
      <w:pPr>
        <w:pStyle w:val="BodyA"/>
        <w:widowControl w:val="0"/>
        <w:spacing w:line="480" w:lineRule="auto"/>
        <w:ind w:firstLine="720"/>
        <w:rPr>
          <w:rFonts w:eastAsia="Times New Roman" w:cs="Times New Roman"/>
          <w:color w:val="1A1A1A"/>
          <w:u w:color="1A1A1A"/>
        </w:rPr>
      </w:pPr>
      <w:r>
        <w:rPr>
          <w:rFonts w:eastAsia="Times New Roman" w:cs="Times New Roman"/>
          <w:color w:val="1A1A1A"/>
          <w:u w:color="1A1A1A"/>
        </w:rPr>
        <w:t xml:space="preserve">Such examples </w:t>
      </w:r>
      <w:r w:rsidR="003E6C11" w:rsidRPr="00E26328">
        <w:rPr>
          <w:rFonts w:eastAsia="Times New Roman" w:cs="Times New Roman"/>
          <w:color w:val="1A1A1A"/>
          <w:u w:color="1A1A1A"/>
        </w:rPr>
        <w:t>illustrate that having a normative reason to be in a particular RDC, and basing one’s RD</w:t>
      </w:r>
      <w:r w:rsidR="002A371F" w:rsidRPr="00E26328">
        <w:rPr>
          <w:rFonts w:eastAsia="Times New Roman" w:cs="Times New Roman"/>
          <w:color w:val="1A1A1A"/>
          <w:u w:color="1A1A1A"/>
        </w:rPr>
        <w:t xml:space="preserve">C on that </w:t>
      </w:r>
      <w:r w:rsidR="001F198F">
        <w:rPr>
          <w:rFonts w:eastAsia="Times New Roman" w:cs="Times New Roman"/>
          <w:color w:val="1A1A1A"/>
          <w:u w:color="1A1A1A"/>
        </w:rPr>
        <w:t xml:space="preserve">possessed </w:t>
      </w:r>
      <w:r w:rsidR="002A371F" w:rsidRPr="00E26328">
        <w:rPr>
          <w:rFonts w:eastAsia="Times New Roman" w:cs="Times New Roman"/>
          <w:color w:val="1A1A1A"/>
          <w:u w:color="1A1A1A"/>
        </w:rPr>
        <w:t>normative reason, do</w:t>
      </w:r>
      <w:r w:rsidR="003E6C11" w:rsidRPr="00E26328">
        <w:rPr>
          <w:rFonts w:eastAsia="Times New Roman" w:cs="Times New Roman"/>
          <w:color w:val="1A1A1A"/>
          <w:u w:color="1A1A1A"/>
        </w:rPr>
        <w:t xml:space="preserve"> not</w:t>
      </w:r>
      <w:r w:rsidR="002A371F" w:rsidRPr="00E26328">
        <w:rPr>
          <w:rFonts w:eastAsia="Times New Roman" w:cs="Times New Roman"/>
          <w:color w:val="1A1A1A"/>
          <w:u w:color="1A1A1A"/>
        </w:rPr>
        <w:t xml:space="preserve"> jointly</w:t>
      </w:r>
      <w:r w:rsidR="003E6C11" w:rsidRPr="00E26328">
        <w:rPr>
          <w:rFonts w:eastAsia="Times New Roman" w:cs="Times New Roman"/>
          <w:color w:val="1A1A1A"/>
          <w:u w:color="1A1A1A"/>
        </w:rPr>
        <w:t xml:space="preserve"> suffice f</w:t>
      </w:r>
      <w:r w:rsidR="00F008DE" w:rsidRPr="00E26328">
        <w:rPr>
          <w:rFonts w:eastAsia="Times New Roman" w:cs="Times New Roman"/>
          <w:color w:val="1A1A1A"/>
          <w:u w:color="1A1A1A"/>
        </w:rPr>
        <w:t xml:space="preserve">or one’s RDC to be </w:t>
      </w:r>
      <w:r w:rsidR="002A371F" w:rsidRPr="00E26328">
        <w:rPr>
          <w:rFonts w:eastAsia="Times New Roman" w:cs="Times New Roman"/>
          <w:color w:val="1A1A1A"/>
          <w:u w:color="1A1A1A"/>
        </w:rPr>
        <w:t xml:space="preserve">ex post </w:t>
      </w:r>
      <w:r w:rsidR="00F008DE" w:rsidRPr="00E26328">
        <w:rPr>
          <w:rFonts w:eastAsia="Times New Roman" w:cs="Times New Roman"/>
          <w:color w:val="1A1A1A"/>
          <w:u w:color="1A1A1A"/>
        </w:rPr>
        <w:t>justifie</w:t>
      </w:r>
      <w:r w:rsidR="008C0D20">
        <w:rPr>
          <w:rFonts w:eastAsia="Times New Roman" w:cs="Times New Roman"/>
          <w:color w:val="1A1A1A"/>
          <w:u w:color="1A1A1A"/>
        </w:rPr>
        <w:t>d.  As Turri’s case shows</w:t>
      </w:r>
      <w:r w:rsidR="00F008DE" w:rsidRPr="00E26328">
        <w:rPr>
          <w:rFonts w:eastAsia="Times New Roman" w:cs="Times New Roman"/>
          <w:color w:val="1A1A1A"/>
          <w:u w:color="1A1A1A"/>
        </w:rPr>
        <w:t>,</w:t>
      </w:r>
      <w:r w:rsidR="008C0D20">
        <w:rPr>
          <w:rFonts w:eastAsia="Times New Roman" w:cs="Times New Roman"/>
          <w:color w:val="1A1A1A"/>
          <w:u w:color="1A1A1A"/>
        </w:rPr>
        <w:t xml:space="preserve"> for an RDC to be</w:t>
      </w:r>
      <w:r w:rsidR="003E6C11" w:rsidRPr="00E26328">
        <w:rPr>
          <w:rFonts w:eastAsia="Times New Roman" w:cs="Times New Roman"/>
          <w:color w:val="1A1A1A"/>
          <w:u w:color="1A1A1A"/>
        </w:rPr>
        <w:t xml:space="preserve"> </w:t>
      </w:r>
      <w:r w:rsidR="002A371F" w:rsidRPr="00E26328">
        <w:rPr>
          <w:rFonts w:eastAsia="Times New Roman" w:cs="Times New Roman"/>
          <w:color w:val="1A1A1A"/>
          <w:u w:color="1A1A1A"/>
        </w:rPr>
        <w:t>e</w:t>
      </w:r>
      <w:r w:rsidR="008C0D20">
        <w:rPr>
          <w:rFonts w:eastAsia="Times New Roman" w:cs="Times New Roman"/>
          <w:color w:val="1A1A1A"/>
          <w:u w:color="1A1A1A"/>
        </w:rPr>
        <w:t>x post justified</w:t>
      </w:r>
      <w:r w:rsidR="00D23EFD">
        <w:rPr>
          <w:rFonts w:eastAsia="Times New Roman" w:cs="Times New Roman"/>
          <w:color w:val="1A1A1A"/>
          <w:u w:color="1A1A1A"/>
        </w:rPr>
        <w:t xml:space="preserve"> on the basis of one’s</w:t>
      </w:r>
      <w:r w:rsidR="003E6C11" w:rsidRPr="00E26328">
        <w:rPr>
          <w:rFonts w:eastAsia="Times New Roman" w:cs="Times New Roman"/>
          <w:color w:val="1A1A1A"/>
          <w:u w:color="1A1A1A"/>
        </w:rPr>
        <w:t xml:space="preserve"> normative reason to be in that RDC, the basing relation must </w:t>
      </w:r>
      <w:r w:rsidR="001A15D1">
        <w:rPr>
          <w:rFonts w:eastAsia="Times New Roman" w:cs="Times New Roman"/>
          <w:color w:val="1A1A1A"/>
          <w:u w:color="1A1A1A"/>
        </w:rPr>
        <w:t xml:space="preserve">also </w:t>
      </w:r>
      <w:r w:rsidR="003E6C11" w:rsidRPr="00E26328">
        <w:rPr>
          <w:rFonts w:eastAsia="Times New Roman" w:cs="Times New Roman"/>
          <w:color w:val="1A1A1A"/>
          <w:u w:color="1A1A1A"/>
        </w:rPr>
        <w:t xml:space="preserve">be of the appropriate kind (e.g., proceeding through </w:t>
      </w:r>
      <w:r w:rsidR="003E6C11" w:rsidRPr="00E26328">
        <w:rPr>
          <w:rFonts w:eastAsia="Times New Roman" w:cs="Times New Roman"/>
          <w:i/>
          <w:color w:val="1A1A1A"/>
          <w:u w:color="1A1A1A"/>
        </w:rPr>
        <w:t>modus ponens</w:t>
      </w:r>
      <w:r w:rsidR="003E6C11" w:rsidRPr="00E26328">
        <w:rPr>
          <w:rFonts w:eastAsia="Times New Roman" w:cs="Times New Roman"/>
          <w:color w:val="1A1A1A"/>
          <w:u w:color="1A1A1A"/>
        </w:rPr>
        <w:t xml:space="preserve">, rather than </w:t>
      </w:r>
      <w:r w:rsidR="003E6C11" w:rsidRPr="00E26328">
        <w:rPr>
          <w:rFonts w:eastAsia="Times New Roman" w:cs="Times New Roman"/>
          <w:i/>
          <w:color w:val="1A1A1A"/>
          <w:u w:color="1A1A1A"/>
        </w:rPr>
        <w:t>modus profusus</w:t>
      </w:r>
      <w:r w:rsidR="003E6C11" w:rsidRPr="00E26328">
        <w:rPr>
          <w:rFonts w:eastAsia="Times New Roman" w:cs="Times New Roman"/>
          <w:color w:val="1A1A1A"/>
          <w:u w:color="1A1A1A"/>
        </w:rPr>
        <w:t xml:space="preserve">).  </w:t>
      </w:r>
    </w:p>
    <w:p w14:paraId="679A5ACC" w14:textId="1C76979F" w:rsidR="0041640F" w:rsidRDefault="003E6C11" w:rsidP="00E31AC4">
      <w:pPr>
        <w:pStyle w:val="BodyA"/>
        <w:widowControl w:val="0"/>
        <w:spacing w:line="480" w:lineRule="auto"/>
        <w:ind w:firstLine="720"/>
        <w:rPr>
          <w:rFonts w:eastAsia="Times New Roman" w:cs="Times New Roman"/>
          <w:color w:val="1A1A1A"/>
          <w:u w:color="1A1A1A"/>
        </w:rPr>
      </w:pPr>
      <w:r w:rsidRPr="00E26328">
        <w:rPr>
          <w:rFonts w:eastAsia="Times New Roman" w:cs="Times New Roman"/>
          <w:color w:val="1A1A1A"/>
          <w:u w:color="1A1A1A"/>
        </w:rPr>
        <w:t>But what distinguishes basing relations that are of the appropriate kind from those that are not?</w:t>
      </w:r>
      <w:r w:rsidR="004A28F3" w:rsidRPr="00E26328">
        <w:rPr>
          <w:rFonts w:eastAsia="Times New Roman" w:cs="Times New Roman"/>
          <w:color w:val="1A1A1A"/>
          <w:u w:color="1A1A1A"/>
        </w:rPr>
        <w:t xml:space="preserve">  Is it that basing relations are of the appropriate kind </w:t>
      </w:r>
      <w:r w:rsidR="00274A3D">
        <w:rPr>
          <w:rFonts w:eastAsia="Times New Roman" w:cs="Times New Roman"/>
          <w:color w:val="1A1A1A"/>
          <w:u w:color="1A1A1A"/>
        </w:rPr>
        <w:t xml:space="preserve">only </w:t>
      </w:r>
      <w:r w:rsidR="004A28F3" w:rsidRPr="00E26328">
        <w:rPr>
          <w:rFonts w:eastAsia="Times New Roman" w:cs="Times New Roman"/>
          <w:color w:val="1A1A1A"/>
          <w:u w:color="1A1A1A"/>
        </w:rPr>
        <w:t xml:space="preserve">if they proceed in accordance with </w:t>
      </w:r>
      <w:r w:rsidR="004A28F3" w:rsidRPr="0062565F">
        <w:rPr>
          <w:rFonts w:eastAsia="Times New Roman" w:cs="Times New Roman"/>
          <w:i/>
          <w:color w:val="1A1A1A"/>
          <w:u w:color="1A1A1A"/>
        </w:rPr>
        <w:t>valid</w:t>
      </w:r>
      <w:r w:rsidR="004A28F3" w:rsidRPr="00E26328">
        <w:rPr>
          <w:rFonts w:eastAsia="Times New Roman" w:cs="Times New Roman"/>
          <w:color w:val="1A1A1A"/>
          <w:u w:color="1A1A1A"/>
        </w:rPr>
        <w:t xml:space="preserve"> rules of inference (as in the modus ponens vs. modus profusus ca</w:t>
      </w:r>
      <w:r w:rsidR="00D23EFD">
        <w:rPr>
          <w:rFonts w:eastAsia="Times New Roman" w:cs="Times New Roman"/>
          <w:color w:val="1A1A1A"/>
          <w:u w:color="1A1A1A"/>
        </w:rPr>
        <w:t>se above)?  That’s too strong, since it implies</w:t>
      </w:r>
      <w:r w:rsidR="004A28F3" w:rsidRPr="00E26328">
        <w:rPr>
          <w:rFonts w:eastAsia="Times New Roman" w:cs="Times New Roman"/>
          <w:color w:val="1A1A1A"/>
          <w:u w:color="1A1A1A"/>
        </w:rPr>
        <w:t xml:space="preserve"> that beliefs that result from inductive or abductive inference could not be doxastically just</w:t>
      </w:r>
      <w:r w:rsidR="001D0B9E">
        <w:rPr>
          <w:rFonts w:eastAsia="Times New Roman" w:cs="Times New Roman"/>
          <w:color w:val="1A1A1A"/>
          <w:u w:color="1A1A1A"/>
        </w:rPr>
        <w:t>ified</w:t>
      </w:r>
      <w:r w:rsidR="004A28F3" w:rsidRPr="00E26328">
        <w:rPr>
          <w:rFonts w:eastAsia="Times New Roman" w:cs="Times New Roman"/>
          <w:color w:val="1A1A1A"/>
          <w:u w:color="1A1A1A"/>
        </w:rPr>
        <w:t xml:space="preserve">.  Is it then that basing relations are of the appropriate kind if they </w:t>
      </w:r>
      <w:r w:rsidR="00D23EFD">
        <w:rPr>
          <w:rFonts w:eastAsia="Times New Roman" w:cs="Times New Roman"/>
          <w:color w:val="1A1A1A"/>
          <w:u w:color="1A1A1A"/>
        </w:rPr>
        <w:t>proceed in accordance with</w:t>
      </w:r>
      <w:r w:rsidR="008C0D20">
        <w:rPr>
          <w:rFonts w:eastAsia="Times New Roman" w:cs="Times New Roman"/>
          <w:color w:val="1A1A1A"/>
          <w:u w:color="1A1A1A"/>
        </w:rPr>
        <w:t xml:space="preserve"> </w:t>
      </w:r>
      <w:r w:rsidR="008C0D20" w:rsidRPr="0062565F">
        <w:rPr>
          <w:rFonts w:eastAsia="Times New Roman" w:cs="Times New Roman"/>
          <w:i/>
          <w:color w:val="1A1A1A"/>
          <w:u w:color="1A1A1A"/>
        </w:rPr>
        <w:t>conditionally reliable</w:t>
      </w:r>
      <w:r w:rsidR="00D23EFD" w:rsidRPr="0062565F">
        <w:rPr>
          <w:rFonts w:eastAsia="Times New Roman" w:cs="Times New Roman"/>
          <w:i/>
          <w:color w:val="1A1A1A"/>
          <w:u w:color="1A1A1A"/>
        </w:rPr>
        <w:t xml:space="preserve"> </w:t>
      </w:r>
      <w:r w:rsidR="00D23EFD">
        <w:rPr>
          <w:rFonts w:eastAsia="Times New Roman" w:cs="Times New Roman"/>
          <w:color w:val="1A1A1A"/>
          <w:u w:color="1A1A1A"/>
        </w:rPr>
        <w:t xml:space="preserve">rules of inference (rules in which the conclusion is usually true when the premises are true)?  That’s too weak, since it implies </w:t>
      </w:r>
      <w:r w:rsidR="008C0D20">
        <w:rPr>
          <w:rFonts w:eastAsia="Times New Roman" w:cs="Times New Roman"/>
          <w:color w:val="1A1A1A"/>
          <w:u w:color="1A1A1A"/>
        </w:rPr>
        <w:t xml:space="preserve">that </w:t>
      </w:r>
      <w:r w:rsidR="0041640F">
        <w:rPr>
          <w:rFonts w:eastAsia="Times New Roman" w:cs="Times New Roman"/>
          <w:color w:val="1A1A1A"/>
          <w:u w:color="1A1A1A"/>
        </w:rPr>
        <w:t xml:space="preserve">all </w:t>
      </w:r>
      <w:r w:rsidR="008C0D20">
        <w:rPr>
          <w:rFonts w:eastAsia="Times New Roman" w:cs="Times New Roman"/>
          <w:color w:val="1A1A1A"/>
          <w:u w:color="1A1A1A"/>
        </w:rPr>
        <w:t xml:space="preserve">beliefs </w:t>
      </w:r>
      <w:r w:rsidR="00BE210A">
        <w:rPr>
          <w:rFonts w:eastAsia="Times New Roman" w:cs="Times New Roman"/>
          <w:color w:val="1A1A1A"/>
          <w:u w:color="1A1A1A"/>
        </w:rPr>
        <w:lastRenderedPageBreak/>
        <w:t xml:space="preserve">formed by </w:t>
      </w:r>
      <w:r w:rsidR="008C0D20">
        <w:rPr>
          <w:rFonts w:eastAsia="Times New Roman" w:cs="Times New Roman"/>
          <w:color w:val="1A1A1A"/>
          <w:u w:color="1A1A1A"/>
        </w:rPr>
        <w:t>i</w:t>
      </w:r>
      <w:r w:rsidR="0041640F">
        <w:rPr>
          <w:rFonts w:eastAsia="Times New Roman" w:cs="Times New Roman"/>
          <w:color w:val="1A1A1A"/>
          <w:u w:color="1A1A1A"/>
        </w:rPr>
        <w:t xml:space="preserve">nferences that </w:t>
      </w:r>
      <w:r w:rsidR="00D23EFD">
        <w:rPr>
          <w:rFonts w:eastAsia="Times New Roman" w:cs="Times New Roman"/>
          <w:color w:val="1A1A1A"/>
          <w:u w:color="1A1A1A"/>
        </w:rPr>
        <w:t>proceed in accordance with</w:t>
      </w:r>
      <w:r w:rsidR="0041640F">
        <w:rPr>
          <w:rFonts w:eastAsia="Times New Roman" w:cs="Times New Roman"/>
          <w:color w:val="1A1A1A"/>
          <w:u w:color="1A1A1A"/>
        </w:rPr>
        <w:t xml:space="preserve"> the rule </w:t>
      </w:r>
    </w:p>
    <w:p w14:paraId="219529A9" w14:textId="122073E1" w:rsidR="0041640F" w:rsidRDefault="008C0D20" w:rsidP="00E31AC4">
      <w:pPr>
        <w:pStyle w:val="BodyA"/>
        <w:widowControl w:val="0"/>
        <w:spacing w:line="480" w:lineRule="auto"/>
        <w:ind w:firstLine="720"/>
        <w:rPr>
          <w:rFonts w:eastAsia="Times New Roman" w:cs="Times New Roman"/>
          <w:color w:val="1A1A1A"/>
          <w:u w:color="1A1A1A"/>
        </w:rPr>
      </w:pPr>
      <w:r>
        <w:rPr>
          <w:rFonts w:eastAsia="Times New Roman" w:cs="Times New Roman"/>
          <w:color w:val="1A1A1A"/>
          <w:u w:color="1A1A1A"/>
        </w:rPr>
        <w:t xml:space="preserve">FROM ANY </w:t>
      </w:r>
      <w:r w:rsidR="001903FA">
        <w:rPr>
          <w:rFonts w:eastAsia="Times New Roman" w:cs="Times New Roman"/>
          <w:color w:val="1A1A1A"/>
          <w:u w:color="1A1A1A"/>
        </w:rPr>
        <w:t>PREMISES</w:t>
      </w:r>
      <w:r w:rsidR="0041640F">
        <w:rPr>
          <w:rFonts w:eastAsia="Times New Roman" w:cs="Times New Roman"/>
          <w:color w:val="1A1A1A"/>
          <w:u w:color="1A1A1A"/>
        </w:rPr>
        <w:t xml:space="preserve">, CONCLUDE </w:t>
      </w:r>
      <w:r w:rsidR="00D23EFD">
        <w:rPr>
          <w:rFonts w:eastAsia="Times New Roman" w:cs="Times New Roman"/>
          <w:color w:val="1A1A1A"/>
          <w:u w:color="1A1A1A"/>
        </w:rPr>
        <w:t>ANY NECESSARY TRUTH</w:t>
      </w:r>
    </w:p>
    <w:p w14:paraId="575FBA78" w14:textId="5191FF36" w:rsidR="004A28F3" w:rsidRPr="00E26328" w:rsidRDefault="008C0D20" w:rsidP="0041640F">
      <w:pPr>
        <w:pStyle w:val="BodyA"/>
        <w:widowControl w:val="0"/>
        <w:spacing w:line="480" w:lineRule="auto"/>
        <w:rPr>
          <w:rFonts w:eastAsia="Times New Roman" w:cs="Times New Roman"/>
          <w:color w:val="1A1A1A"/>
          <w:u w:color="1A1A1A"/>
        </w:rPr>
      </w:pPr>
      <w:r>
        <w:rPr>
          <w:rFonts w:eastAsia="Times New Roman" w:cs="Times New Roman"/>
          <w:color w:val="1A1A1A"/>
          <w:u w:color="1A1A1A"/>
        </w:rPr>
        <w:t>coul</w:t>
      </w:r>
      <w:r w:rsidR="001D0B9E">
        <w:rPr>
          <w:rFonts w:eastAsia="Times New Roman" w:cs="Times New Roman"/>
          <w:color w:val="1A1A1A"/>
          <w:u w:color="1A1A1A"/>
        </w:rPr>
        <w:t>d be doxastically justified</w:t>
      </w:r>
      <w:r>
        <w:rPr>
          <w:rFonts w:eastAsia="Times New Roman" w:cs="Times New Roman"/>
          <w:color w:val="1A1A1A"/>
          <w:u w:color="1A1A1A"/>
        </w:rPr>
        <w:t xml:space="preserve">.  </w:t>
      </w:r>
      <w:r w:rsidR="00923825">
        <w:rPr>
          <w:rFonts w:eastAsia="Times New Roman" w:cs="Times New Roman"/>
          <w:color w:val="1A1A1A"/>
          <w:u w:color="1A1A1A"/>
        </w:rPr>
        <w:t>And worse still</w:t>
      </w:r>
      <w:r w:rsidR="005D3AC0">
        <w:rPr>
          <w:rFonts w:eastAsia="Times New Roman" w:cs="Times New Roman"/>
          <w:color w:val="1A1A1A"/>
          <w:u w:color="1A1A1A"/>
        </w:rPr>
        <w:t>, both of the preceding proposals fail to account for the appropriateness of non-inferential basing relations – for i</w:t>
      </w:r>
      <w:r w:rsidR="00923825">
        <w:rPr>
          <w:rFonts w:eastAsia="Times New Roman" w:cs="Times New Roman"/>
          <w:color w:val="1A1A1A"/>
          <w:u w:color="1A1A1A"/>
        </w:rPr>
        <w:t>nstance, those in which a belief</w:t>
      </w:r>
      <w:r w:rsidR="005D3AC0">
        <w:rPr>
          <w:rFonts w:eastAsia="Times New Roman" w:cs="Times New Roman"/>
          <w:color w:val="1A1A1A"/>
          <w:u w:color="1A1A1A"/>
        </w:rPr>
        <w:t xml:space="preserve"> is based on perceptual experiences rather than other beliefs</w:t>
      </w:r>
      <w:r w:rsidR="004A28F3" w:rsidRPr="00E26328">
        <w:rPr>
          <w:rFonts w:eastAsia="Times New Roman" w:cs="Times New Roman"/>
          <w:color w:val="1A1A1A"/>
          <w:u w:color="1A1A1A"/>
        </w:rPr>
        <w:t>.</w:t>
      </w:r>
      <w:r w:rsidR="00B41083" w:rsidRPr="00E26328">
        <w:rPr>
          <w:rFonts w:eastAsia="Times New Roman" w:cs="Times New Roman"/>
          <w:color w:val="1A1A1A"/>
          <w:u w:color="1A1A1A"/>
        </w:rPr>
        <w:t xml:space="preserve">  </w:t>
      </w:r>
    </w:p>
    <w:p w14:paraId="11DA5787" w14:textId="42A83404" w:rsidR="003E6C11" w:rsidRPr="00E26328" w:rsidRDefault="00270DCE" w:rsidP="00E31AC4">
      <w:pPr>
        <w:pStyle w:val="BodyA"/>
        <w:widowControl w:val="0"/>
        <w:spacing w:line="480" w:lineRule="auto"/>
        <w:ind w:firstLine="720"/>
        <w:rPr>
          <w:rFonts w:eastAsia="Times New Roman" w:cs="Times New Roman"/>
          <w:color w:val="1A1A1A"/>
          <w:u w:color="1A1A1A"/>
        </w:rPr>
      </w:pPr>
      <w:r>
        <w:rPr>
          <w:rFonts w:eastAsia="Times New Roman" w:cs="Times New Roman"/>
          <w:color w:val="1A1A1A"/>
          <w:u w:color="1A1A1A"/>
        </w:rPr>
        <w:t xml:space="preserve">What Turri’s example shows is this.  Take any case in which an agent has normative reason for C’ing, and C’s on the basis of R.  Only </w:t>
      </w:r>
      <w:r w:rsidRPr="008C4830">
        <w:rPr>
          <w:rFonts w:eastAsia="Times New Roman" w:cs="Times New Roman"/>
          <w:i/>
          <w:color w:val="1A1A1A"/>
          <w:u w:color="1A1A1A"/>
        </w:rPr>
        <w:t>some</w:t>
      </w:r>
      <w:r>
        <w:rPr>
          <w:rFonts w:eastAsia="Times New Roman" w:cs="Times New Roman"/>
          <w:color w:val="1A1A1A"/>
          <w:u w:color="1A1A1A"/>
        </w:rPr>
        <w:t xml:space="preserve"> such instances of the basing relation result in the agent’s C’ing ex post justifiably</w:t>
      </w:r>
      <w:r w:rsidR="00172425">
        <w:rPr>
          <w:rFonts w:eastAsia="Times New Roman" w:cs="Times New Roman"/>
          <w:color w:val="1A1A1A"/>
          <w:u w:color="1A1A1A"/>
        </w:rPr>
        <w:t>.</w:t>
      </w:r>
      <w:r w:rsidR="004A28F3" w:rsidRPr="00E26328">
        <w:rPr>
          <w:rFonts w:eastAsia="Times New Roman" w:cs="Times New Roman"/>
          <w:color w:val="1A1A1A"/>
          <w:u w:color="1A1A1A"/>
        </w:rPr>
        <w:t xml:space="preserve">  </w:t>
      </w:r>
      <w:r w:rsidR="000D5295" w:rsidRPr="00E26328">
        <w:rPr>
          <w:rFonts w:eastAsia="Times New Roman" w:cs="Times New Roman"/>
          <w:color w:val="1A1A1A"/>
          <w:u w:color="1A1A1A"/>
        </w:rPr>
        <w:t xml:space="preserve">Let’s </w:t>
      </w:r>
      <w:r w:rsidR="00B52301" w:rsidRPr="00E26328">
        <w:rPr>
          <w:rFonts w:eastAsia="Times New Roman" w:cs="Times New Roman"/>
          <w:color w:val="1A1A1A"/>
          <w:u w:color="1A1A1A"/>
        </w:rPr>
        <w:t xml:space="preserve">adopt the terminological convention of referring to </w:t>
      </w:r>
      <w:r w:rsidR="00172425">
        <w:rPr>
          <w:rFonts w:eastAsia="Times New Roman" w:cs="Times New Roman"/>
          <w:color w:val="1A1A1A"/>
          <w:u w:color="1A1A1A"/>
        </w:rPr>
        <w:t>such</w:t>
      </w:r>
      <w:r w:rsidR="00E26EA2" w:rsidRPr="00E26328">
        <w:rPr>
          <w:rFonts w:eastAsia="Times New Roman" w:cs="Times New Roman"/>
          <w:color w:val="1A1A1A"/>
          <w:u w:color="1A1A1A"/>
        </w:rPr>
        <w:t xml:space="preserve"> instances</w:t>
      </w:r>
      <w:r w:rsidR="003A504C">
        <w:rPr>
          <w:rFonts w:eastAsia="Times New Roman" w:cs="Times New Roman"/>
          <w:color w:val="1A1A1A"/>
          <w:u w:color="1A1A1A"/>
        </w:rPr>
        <w:t xml:space="preserve"> </w:t>
      </w:r>
      <w:r w:rsidR="00172425">
        <w:rPr>
          <w:rFonts w:eastAsia="Times New Roman" w:cs="Times New Roman"/>
          <w:color w:val="1A1A1A"/>
          <w:u w:color="1A1A1A"/>
        </w:rPr>
        <w:t xml:space="preserve">of the basing relation </w:t>
      </w:r>
      <w:r w:rsidR="003A504C">
        <w:rPr>
          <w:rFonts w:eastAsia="Times New Roman" w:cs="Times New Roman"/>
          <w:color w:val="1A1A1A"/>
          <w:u w:color="1A1A1A"/>
        </w:rPr>
        <w:t>as “</w:t>
      </w:r>
      <w:r w:rsidR="00E12CD7">
        <w:rPr>
          <w:rFonts w:eastAsia="Times New Roman" w:cs="Times New Roman"/>
          <w:color w:val="1A1A1A"/>
          <w:u w:color="1A1A1A"/>
        </w:rPr>
        <w:t>justifying</w:t>
      </w:r>
      <w:r w:rsidR="00172425">
        <w:rPr>
          <w:rFonts w:eastAsia="Times New Roman" w:cs="Times New Roman"/>
          <w:color w:val="1A1A1A"/>
          <w:u w:color="1A1A1A"/>
        </w:rPr>
        <w:t>”; all other</w:t>
      </w:r>
      <w:r w:rsidR="00E26EA2" w:rsidRPr="00E26328">
        <w:rPr>
          <w:rFonts w:eastAsia="Times New Roman" w:cs="Times New Roman"/>
          <w:color w:val="1A1A1A"/>
          <w:u w:color="1A1A1A"/>
        </w:rPr>
        <w:t xml:space="preserve"> instances</w:t>
      </w:r>
      <w:r w:rsidR="00172425">
        <w:rPr>
          <w:rFonts w:eastAsia="Times New Roman" w:cs="Times New Roman"/>
          <w:color w:val="1A1A1A"/>
          <w:u w:color="1A1A1A"/>
        </w:rPr>
        <w:t xml:space="preserve"> are</w:t>
      </w:r>
      <w:r w:rsidR="00E12CD7">
        <w:rPr>
          <w:rFonts w:eastAsia="Times New Roman" w:cs="Times New Roman"/>
          <w:color w:val="1A1A1A"/>
          <w:u w:color="1A1A1A"/>
        </w:rPr>
        <w:t xml:space="preserve"> “nonjustifying</w:t>
      </w:r>
      <w:r w:rsidR="00EF1E54">
        <w:rPr>
          <w:rFonts w:eastAsia="Times New Roman" w:cs="Times New Roman"/>
          <w:color w:val="1A1A1A"/>
          <w:u w:color="1A1A1A"/>
        </w:rPr>
        <w:t xml:space="preserve">”.  </w:t>
      </w:r>
      <w:r w:rsidR="008C4830">
        <w:rPr>
          <w:rFonts w:eastAsia="Times New Roman" w:cs="Times New Roman"/>
          <w:color w:val="1A1A1A"/>
          <w:u w:color="1A1A1A"/>
        </w:rPr>
        <w:t>Using this terminology, we can now ask</w:t>
      </w:r>
      <w:r w:rsidR="00B41083" w:rsidRPr="00E26328">
        <w:rPr>
          <w:rFonts w:eastAsia="Times New Roman" w:cs="Times New Roman"/>
          <w:color w:val="1A1A1A"/>
          <w:u w:color="1A1A1A"/>
        </w:rPr>
        <w:t xml:space="preserve"> the question:</w:t>
      </w:r>
    </w:p>
    <w:p w14:paraId="1519ADC7" w14:textId="77777777" w:rsidR="00B41083" w:rsidRPr="00E26328" w:rsidRDefault="00B41083" w:rsidP="00BD0FF6">
      <w:pPr>
        <w:pStyle w:val="BodyA"/>
        <w:widowControl w:val="0"/>
        <w:spacing w:line="480" w:lineRule="auto"/>
        <w:rPr>
          <w:rFonts w:eastAsia="Times New Roman" w:cs="Times New Roman"/>
          <w:color w:val="1A1A1A"/>
          <w:u w:color="1A1A1A"/>
        </w:rPr>
      </w:pPr>
    </w:p>
    <w:p w14:paraId="6475A3A1" w14:textId="488FF888" w:rsidR="00B41083" w:rsidRPr="00E26328" w:rsidRDefault="00B41083" w:rsidP="00BD0FF6">
      <w:pPr>
        <w:pStyle w:val="BodyA"/>
        <w:widowControl w:val="0"/>
        <w:spacing w:line="480" w:lineRule="auto"/>
        <w:rPr>
          <w:rFonts w:eastAsia="Times New Roman" w:cs="Times New Roman"/>
          <w:color w:val="1A1A1A"/>
          <w:u w:color="1A1A1A"/>
        </w:rPr>
      </w:pPr>
      <w:r w:rsidRPr="00E26328">
        <w:rPr>
          <w:rFonts w:eastAsia="Times New Roman" w:cs="Times New Roman"/>
          <w:color w:val="1A1A1A"/>
          <w:u w:color="1A1A1A"/>
        </w:rPr>
        <w:t xml:space="preserve">(Q2) </w:t>
      </w:r>
      <w:r w:rsidR="006647BB" w:rsidRPr="00E26328">
        <w:rPr>
          <w:rFonts w:eastAsia="Times New Roman" w:cs="Times New Roman"/>
          <w:color w:val="1A1A1A"/>
          <w:u w:color="1A1A1A"/>
        </w:rPr>
        <w:t xml:space="preserve">What is the difference between </w:t>
      </w:r>
      <w:r w:rsidR="006647BB">
        <w:rPr>
          <w:rFonts w:eastAsia="Times New Roman" w:cs="Times New Roman"/>
          <w:i/>
          <w:color w:val="1A1A1A"/>
          <w:u w:color="1A1A1A"/>
        </w:rPr>
        <w:t>justifying</w:t>
      </w:r>
      <w:r w:rsidR="006647BB" w:rsidRPr="00E26328">
        <w:rPr>
          <w:rFonts w:eastAsia="Times New Roman" w:cs="Times New Roman"/>
          <w:color w:val="1A1A1A"/>
          <w:u w:color="1A1A1A"/>
        </w:rPr>
        <w:t xml:space="preserve"> instances of the basing relation (i.e., those</w:t>
      </w:r>
      <w:r w:rsidR="006647BB">
        <w:rPr>
          <w:rFonts w:eastAsia="Times New Roman" w:cs="Times New Roman"/>
          <w:color w:val="1A1A1A"/>
          <w:u w:color="1A1A1A"/>
        </w:rPr>
        <w:t xml:space="preserve"> instances</w:t>
      </w:r>
      <w:r w:rsidR="006647BB" w:rsidRPr="00E26328">
        <w:rPr>
          <w:rFonts w:eastAsia="Times New Roman" w:cs="Times New Roman"/>
          <w:color w:val="1A1A1A"/>
          <w:u w:color="1A1A1A"/>
        </w:rPr>
        <w:t xml:space="preserve"> </w:t>
      </w:r>
      <w:r w:rsidR="00D342DD">
        <w:rPr>
          <w:rFonts w:eastAsia="Times New Roman" w:cs="Times New Roman"/>
          <w:color w:val="1A1A1A"/>
          <w:u w:color="1A1A1A"/>
        </w:rPr>
        <w:t>that generate</w:t>
      </w:r>
      <w:r w:rsidR="006647BB">
        <w:rPr>
          <w:rFonts w:eastAsia="Times New Roman" w:cs="Times New Roman"/>
          <w:color w:val="1A1A1A"/>
          <w:u w:color="1A1A1A"/>
        </w:rPr>
        <w:t xml:space="preserve"> </w:t>
      </w:r>
      <w:r w:rsidR="006647BB" w:rsidRPr="00D342DD">
        <w:rPr>
          <w:rFonts w:eastAsia="Times New Roman" w:cs="Times New Roman"/>
          <w:color w:val="1A1A1A"/>
          <w:u w:color="1A1A1A"/>
        </w:rPr>
        <w:t>ex post justifiedness</w:t>
      </w:r>
      <w:r w:rsidR="006647BB">
        <w:rPr>
          <w:rFonts w:eastAsia="Times New Roman" w:cs="Times New Roman"/>
          <w:color w:val="1A1A1A"/>
          <w:u w:color="1A1A1A"/>
        </w:rPr>
        <w:t xml:space="preserve"> </w:t>
      </w:r>
      <w:r w:rsidR="00270DCE">
        <w:rPr>
          <w:rFonts w:eastAsia="Times New Roman" w:cs="Times New Roman"/>
          <w:color w:val="1A1A1A"/>
          <w:u w:color="1A1A1A"/>
        </w:rPr>
        <w:t xml:space="preserve">for an agent’s C’ing, given that she </w:t>
      </w:r>
      <w:r w:rsidR="001903FA">
        <w:rPr>
          <w:rFonts w:eastAsia="Times New Roman" w:cs="Times New Roman"/>
          <w:color w:val="1A1A1A"/>
          <w:u w:color="1A1A1A"/>
        </w:rPr>
        <w:t>C’s on the basis of</w:t>
      </w:r>
      <w:r w:rsidR="00270DCE">
        <w:rPr>
          <w:rFonts w:eastAsia="Times New Roman" w:cs="Times New Roman"/>
          <w:color w:val="1A1A1A"/>
          <w:u w:color="1A1A1A"/>
        </w:rPr>
        <w:t xml:space="preserve"> normative reason that she </w:t>
      </w:r>
      <w:r w:rsidR="001F198F">
        <w:rPr>
          <w:rFonts w:eastAsia="Times New Roman" w:cs="Times New Roman"/>
          <w:color w:val="1A1A1A"/>
          <w:u w:color="1A1A1A"/>
        </w:rPr>
        <w:t xml:space="preserve">has </w:t>
      </w:r>
      <w:r w:rsidR="00270DCE">
        <w:rPr>
          <w:rFonts w:eastAsia="Times New Roman" w:cs="Times New Roman"/>
          <w:color w:val="1A1A1A"/>
          <w:u w:color="1A1A1A"/>
        </w:rPr>
        <w:t>for C’ing</w:t>
      </w:r>
      <w:r w:rsidR="006647BB" w:rsidRPr="00E26328">
        <w:rPr>
          <w:rFonts w:eastAsia="Times New Roman" w:cs="Times New Roman"/>
          <w:color w:val="1A1A1A"/>
          <w:u w:color="1A1A1A"/>
        </w:rPr>
        <w:t xml:space="preserve">) and </w:t>
      </w:r>
      <w:r w:rsidR="006647BB">
        <w:rPr>
          <w:rFonts w:eastAsia="Times New Roman" w:cs="Times New Roman"/>
          <w:i/>
          <w:color w:val="1A1A1A"/>
          <w:u w:color="1A1A1A"/>
        </w:rPr>
        <w:t>nonjustifying</w:t>
      </w:r>
      <w:r w:rsidR="006647BB" w:rsidRPr="00E26328">
        <w:rPr>
          <w:rFonts w:eastAsia="Times New Roman" w:cs="Times New Roman"/>
          <w:color w:val="1A1A1A"/>
          <w:u w:color="1A1A1A"/>
        </w:rPr>
        <w:t xml:space="preserve"> ones (i.e., those </w:t>
      </w:r>
      <w:r w:rsidR="006647BB">
        <w:rPr>
          <w:rFonts w:eastAsia="Times New Roman" w:cs="Times New Roman"/>
          <w:color w:val="1A1A1A"/>
          <w:u w:color="1A1A1A"/>
        </w:rPr>
        <w:t>that do n</w:t>
      </w:r>
      <w:r w:rsidR="006647BB" w:rsidRPr="00E26328">
        <w:rPr>
          <w:rFonts w:eastAsia="Times New Roman" w:cs="Times New Roman"/>
          <w:color w:val="1A1A1A"/>
          <w:u w:color="1A1A1A"/>
        </w:rPr>
        <w:t>ot)?</w:t>
      </w:r>
    </w:p>
    <w:p w14:paraId="05DF1900" w14:textId="0EAD61BE" w:rsidR="004A28F3" w:rsidRDefault="004A28F3" w:rsidP="00BD0FF6">
      <w:pPr>
        <w:pStyle w:val="BodyA"/>
        <w:widowControl w:val="0"/>
        <w:spacing w:line="480" w:lineRule="auto"/>
        <w:rPr>
          <w:rFonts w:eastAsia="Times New Roman" w:cs="Times New Roman"/>
          <w:color w:val="1A1A1A"/>
          <w:u w:color="1A1A1A"/>
        </w:rPr>
      </w:pPr>
    </w:p>
    <w:p w14:paraId="2262BC92" w14:textId="40C640F3" w:rsidR="00E80A54" w:rsidRDefault="008514E6" w:rsidP="00BE4F24">
      <w:pPr>
        <w:pStyle w:val="BodyA"/>
        <w:widowControl w:val="0"/>
        <w:spacing w:line="480" w:lineRule="auto"/>
        <w:rPr>
          <w:color w:val="1A1A1A"/>
          <w:u w:color="1A1A1A"/>
        </w:rPr>
      </w:pPr>
      <w:r>
        <w:rPr>
          <w:rFonts w:eastAsia="Times New Roman" w:cs="Times New Roman"/>
          <w:color w:val="1A1A1A"/>
          <w:u w:color="1A1A1A"/>
        </w:rPr>
        <w:t xml:space="preserve">My account </w:t>
      </w:r>
      <w:r w:rsidR="008C4830">
        <w:rPr>
          <w:rFonts w:eastAsia="Times New Roman" w:cs="Times New Roman"/>
          <w:color w:val="1A1A1A"/>
          <w:u w:color="1A1A1A"/>
        </w:rPr>
        <w:t xml:space="preserve">of the basing relation </w:t>
      </w:r>
      <w:r>
        <w:rPr>
          <w:rFonts w:eastAsia="Times New Roman" w:cs="Times New Roman"/>
          <w:color w:val="1A1A1A"/>
          <w:u w:color="1A1A1A"/>
        </w:rPr>
        <w:t>will answer Q2 in a way that</w:t>
      </w:r>
      <w:r>
        <w:rPr>
          <w:color w:val="1A1A1A"/>
          <w:u w:color="1A1A1A"/>
        </w:rPr>
        <w:t xml:space="preserve"> explains an otherwise puzzling feature</w:t>
      </w:r>
      <w:r w:rsidR="00BE4F24">
        <w:rPr>
          <w:color w:val="1A1A1A"/>
          <w:u w:color="1A1A1A"/>
        </w:rPr>
        <w:t xml:space="preserve"> of the difference between </w:t>
      </w:r>
      <w:r w:rsidR="00D342DD">
        <w:rPr>
          <w:color w:val="1A1A1A"/>
          <w:u w:color="1A1A1A"/>
        </w:rPr>
        <w:t xml:space="preserve">instances of the </w:t>
      </w:r>
      <w:r w:rsidR="00BE4F24">
        <w:rPr>
          <w:color w:val="1A1A1A"/>
          <w:u w:color="1A1A1A"/>
        </w:rPr>
        <w:t xml:space="preserve">basing relations that are justifying and </w:t>
      </w:r>
      <w:r w:rsidR="00D342DD">
        <w:rPr>
          <w:color w:val="1A1A1A"/>
          <w:u w:color="1A1A1A"/>
        </w:rPr>
        <w:t>instances</w:t>
      </w:r>
      <w:r w:rsidR="00BE4F24">
        <w:rPr>
          <w:color w:val="1A1A1A"/>
          <w:u w:color="1A1A1A"/>
        </w:rPr>
        <w:t xml:space="preserve"> that are nonjustifying</w:t>
      </w:r>
      <w:r w:rsidR="00FB5FF9">
        <w:rPr>
          <w:rFonts w:eastAsia="Times New Roman" w:cs="Times New Roman"/>
          <w:color w:val="1A1A1A"/>
          <w:u w:color="1A1A1A"/>
        </w:rPr>
        <w:t xml:space="preserve">.  </w:t>
      </w:r>
      <w:r>
        <w:rPr>
          <w:rFonts w:eastAsia="Times New Roman" w:cs="Times New Roman"/>
          <w:color w:val="1A1A1A"/>
          <w:u w:color="1A1A1A"/>
        </w:rPr>
        <w:t>I’ll illustrate this feature</w:t>
      </w:r>
      <w:r w:rsidR="00D94563">
        <w:rPr>
          <w:color w:val="1A1A1A"/>
          <w:u w:color="1A1A1A"/>
        </w:rPr>
        <w:t xml:space="preserve"> by elaborating</w:t>
      </w:r>
      <w:r w:rsidR="006A7E3F" w:rsidRPr="00E26328">
        <w:rPr>
          <w:color w:val="1A1A1A"/>
          <w:u w:color="1A1A1A"/>
        </w:rPr>
        <w:t xml:space="preserve"> </w:t>
      </w:r>
      <w:r w:rsidR="00923825">
        <w:rPr>
          <w:color w:val="1A1A1A"/>
          <w:u w:color="1A1A1A"/>
        </w:rPr>
        <w:t>our</w:t>
      </w:r>
      <w:r w:rsidR="00864022" w:rsidRPr="00E26328">
        <w:rPr>
          <w:color w:val="1A1A1A"/>
          <w:u w:color="1A1A1A"/>
        </w:rPr>
        <w:t xml:space="preserve"> story about So-Hyun</w:t>
      </w:r>
      <w:r w:rsidR="006A7E3F" w:rsidRPr="00E26328">
        <w:rPr>
          <w:color w:val="1A1A1A"/>
          <w:u w:color="1A1A1A"/>
        </w:rPr>
        <w:t xml:space="preserve">.  </w:t>
      </w:r>
    </w:p>
    <w:p w14:paraId="59431BC5" w14:textId="0DEE5E50" w:rsidR="006D6A90" w:rsidRDefault="00E80A54" w:rsidP="00E80A54">
      <w:pPr>
        <w:pStyle w:val="BodyA"/>
        <w:widowControl w:val="0"/>
        <w:spacing w:line="480" w:lineRule="auto"/>
        <w:ind w:firstLine="720"/>
        <w:rPr>
          <w:color w:val="1A1A1A"/>
          <w:u w:color="1A1A1A"/>
        </w:rPr>
      </w:pPr>
      <w:r>
        <w:rPr>
          <w:color w:val="1A1A1A"/>
          <w:u w:color="1A1A1A"/>
        </w:rPr>
        <w:t>A</w:t>
      </w:r>
      <w:r w:rsidR="006A7E3F" w:rsidRPr="00E26328">
        <w:rPr>
          <w:color w:val="1A1A1A"/>
          <w:u w:color="1A1A1A"/>
        </w:rPr>
        <w:t>s we’ve told the story</w:t>
      </w:r>
      <w:r w:rsidR="006D6A90">
        <w:rPr>
          <w:color w:val="1A1A1A"/>
          <w:u w:color="1A1A1A"/>
        </w:rPr>
        <w:t xml:space="preserve"> up to now, “the reason” for which So-Hyun</w:t>
      </w:r>
      <w:r w:rsidR="00864022" w:rsidRPr="00E26328">
        <w:rPr>
          <w:color w:val="1A1A1A"/>
          <w:u w:color="1A1A1A"/>
        </w:rPr>
        <w:t xml:space="preserve"> believes t</w:t>
      </w:r>
      <w:r w:rsidR="009F27C5" w:rsidRPr="00E26328">
        <w:rPr>
          <w:color w:val="1A1A1A"/>
          <w:u w:color="1A1A1A"/>
        </w:rPr>
        <w:t xml:space="preserve">hat Russian forces have bombed civilian targets in Syria is that Al-Jazeera reported </w:t>
      </w:r>
      <w:r w:rsidR="009F27C5" w:rsidRPr="00E26328">
        <w:rPr>
          <w:color w:val="1A1A1A"/>
          <w:u w:color="1A1A1A"/>
        </w:rPr>
        <w:lastRenderedPageBreak/>
        <w:t>it</w:t>
      </w:r>
      <w:r w:rsidR="00BA2A5F" w:rsidRPr="00E26328">
        <w:rPr>
          <w:color w:val="1A1A1A"/>
          <w:u w:color="1A1A1A"/>
        </w:rPr>
        <w:t xml:space="preserve">. </w:t>
      </w:r>
      <w:r w:rsidR="00A33E4C">
        <w:rPr>
          <w:color w:val="1A1A1A"/>
          <w:u w:color="1A1A1A"/>
        </w:rPr>
        <w:t xml:space="preserve"> </w:t>
      </w:r>
      <w:r w:rsidR="00172425">
        <w:rPr>
          <w:color w:val="1A1A1A"/>
          <w:u w:color="1A1A1A"/>
        </w:rPr>
        <w:t>But</w:t>
      </w:r>
      <w:r w:rsidR="006D6A90">
        <w:rPr>
          <w:color w:val="1A1A1A"/>
          <w:u w:color="1A1A1A"/>
        </w:rPr>
        <w:t xml:space="preserve"> someone might protest that this reason can do its normative and explanatory work only if it is the tip of a whole iceberg of reasons. </w:t>
      </w:r>
      <w:r w:rsidR="00172425">
        <w:rPr>
          <w:color w:val="1A1A1A"/>
          <w:u w:color="1A1A1A"/>
        </w:rPr>
        <w:t xml:space="preserve"> </w:t>
      </w:r>
      <w:r w:rsidR="006D6A90">
        <w:rPr>
          <w:color w:val="1A1A1A"/>
          <w:u w:color="1A1A1A"/>
        </w:rPr>
        <w:t>Rather than explore the issue of what, if anything, this iceberg must include, I will</w:t>
      </w:r>
      <w:r w:rsidR="00172425">
        <w:rPr>
          <w:color w:val="1A1A1A"/>
          <w:u w:color="1A1A1A"/>
        </w:rPr>
        <w:t xml:space="preserve"> </w:t>
      </w:r>
      <w:r w:rsidR="006D6A90">
        <w:rPr>
          <w:color w:val="1A1A1A"/>
          <w:u w:color="1A1A1A"/>
        </w:rPr>
        <w:t xml:space="preserve">just </w:t>
      </w:r>
      <w:r w:rsidR="00172425">
        <w:rPr>
          <w:color w:val="1A1A1A"/>
          <w:u w:color="1A1A1A"/>
        </w:rPr>
        <w:t xml:space="preserve">use “R” to designate the totality of </w:t>
      </w:r>
      <w:r w:rsidR="006D6A90">
        <w:rPr>
          <w:color w:val="1A1A1A"/>
          <w:u w:color="1A1A1A"/>
        </w:rPr>
        <w:t xml:space="preserve">the </w:t>
      </w:r>
      <w:r w:rsidR="006D6A90" w:rsidRPr="006D6A90">
        <w:rPr>
          <w:i/>
          <w:color w:val="1A1A1A"/>
          <w:u w:color="1A1A1A"/>
        </w:rPr>
        <w:t>reasons for which</w:t>
      </w:r>
      <w:r w:rsidR="006D6A90">
        <w:rPr>
          <w:color w:val="1A1A1A"/>
          <w:u w:color="1A1A1A"/>
        </w:rPr>
        <w:t xml:space="preserve"> So-Hyun believes that Russian forces have bombed civilian targets in Syria, and I will not worry about what, precisely, is included in R</w:t>
      </w:r>
      <w:r w:rsidR="001F198F">
        <w:rPr>
          <w:color w:val="1A1A1A"/>
          <w:u w:color="1A1A1A"/>
        </w:rPr>
        <w:t>:  let it be as inclusive as you please</w:t>
      </w:r>
      <w:r w:rsidR="006A271C">
        <w:rPr>
          <w:color w:val="1A1A1A"/>
          <w:u w:color="1A1A1A"/>
        </w:rPr>
        <w:t>, consistent with the stipulations of the case</w:t>
      </w:r>
      <w:r w:rsidR="00172425">
        <w:rPr>
          <w:color w:val="1A1A1A"/>
          <w:u w:color="1A1A1A"/>
        </w:rPr>
        <w:t xml:space="preserve">.  </w:t>
      </w:r>
    </w:p>
    <w:p w14:paraId="2DDF6760" w14:textId="164A277A" w:rsidR="00172425" w:rsidRDefault="00172425" w:rsidP="006D6A90">
      <w:pPr>
        <w:pStyle w:val="BodyA"/>
        <w:widowControl w:val="0"/>
        <w:spacing w:line="480" w:lineRule="auto"/>
        <w:ind w:firstLine="720"/>
        <w:rPr>
          <w:color w:val="1A1A1A"/>
          <w:u w:color="1A1A1A"/>
        </w:rPr>
      </w:pPr>
      <w:r>
        <w:rPr>
          <w:color w:val="1A1A1A"/>
          <w:u w:color="1A1A1A"/>
        </w:rPr>
        <w:t xml:space="preserve">Now suppose that </w:t>
      </w:r>
      <w:r w:rsidR="002B4D57">
        <w:rPr>
          <w:color w:val="1A1A1A"/>
          <w:u w:color="1A1A1A"/>
        </w:rPr>
        <w:t xml:space="preserve">someone whom So-Hyun knows to be </w:t>
      </w:r>
      <w:r>
        <w:rPr>
          <w:color w:val="1A1A1A"/>
          <w:u w:color="1A1A1A"/>
        </w:rPr>
        <w:t>an eminent</w:t>
      </w:r>
      <w:r w:rsidR="00FE7D95">
        <w:rPr>
          <w:color w:val="1A1A1A"/>
          <w:u w:color="1A1A1A"/>
        </w:rPr>
        <w:t xml:space="preserve"> expert (if necessary, let this expert be a</w:t>
      </w:r>
      <w:r w:rsidR="00A22031">
        <w:rPr>
          <w:color w:val="1A1A1A"/>
          <w:u w:color="1A1A1A"/>
        </w:rPr>
        <w:t xml:space="preserve"> </w:t>
      </w:r>
      <w:r>
        <w:rPr>
          <w:color w:val="1A1A1A"/>
          <w:u w:color="1A1A1A"/>
        </w:rPr>
        <w:t>mind-reading logician and statistician</w:t>
      </w:r>
      <w:r w:rsidR="00FE7D95">
        <w:rPr>
          <w:color w:val="1A1A1A"/>
          <w:u w:color="1A1A1A"/>
        </w:rPr>
        <w:t>)</w:t>
      </w:r>
      <w:r>
        <w:rPr>
          <w:color w:val="1A1A1A"/>
          <w:u w:color="1A1A1A"/>
        </w:rPr>
        <w:t xml:space="preserve"> comes </w:t>
      </w:r>
      <w:r w:rsidR="002B4D57">
        <w:rPr>
          <w:color w:val="1A1A1A"/>
          <w:u w:color="1A1A1A"/>
        </w:rPr>
        <w:t>to her and</w:t>
      </w:r>
      <w:r w:rsidR="006D6A90">
        <w:rPr>
          <w:color w:val="1A1A1A"/>
          <w:u w:color="1A1A1A"/>
        </w:rPr>
        <w:t>, after goin</w:t>
      </w:r>
      <w:r w:rsidR="001903FA">
        <w:rPr>
          <w:color w:val="1A1A1A"/>
          <w:u w:color="1A1A1A"/>
        </w:rPr>
        <w:t>g through a careful examination of So-Hyun’s reasons and her belief</w:t>
      </w:r>
      <w:r w:rsidR="006D6A90">
        <w:rPr>
          <w:color w:val="1A1A1A"/>
          <w:u w:color="1A1A1A"/>
        </w:rPr>
        <w:t>, authoritatively asserts the following</w:t>
      </w:r>
      <w:r w:rsidR="005D3AC0">
        <w:rPr>
          <w:color w:val="1A1A1A"/>
          <w:u w:color="1A1A1A"/>
        </w:rPr>
        <w:t>:</w:t>
      </w:r>
      <w:r w:rsidR="002B4D57">
        <w:rPr>
          <w:color w:val="1A1A1A"/>
          <w:u w:color="1A1A1A"/>
        </w:rPr>
        <w:t xml:space="preserve"> “So-Hyun, you are absolutely right to believe everything in R – all of its contents are true, I assure you!  Nonetheless, you are mistaken to think that those contents support the hypothesis that Russian forces have bombed civilian targets in Syria.  </w:t>
      </w:r>
      <w:r w:rsidR="00C0029D">
        <w:rPr>
          <w:color w:val="1A1A1A"/>
          <w:u w:color="1A1A1A"/>
        </w:rPr>
        <w:t>In fact</w:t>
      </w:r>
      <w:r w:rsidR="00D342DD">
        <w:rPr>
          <w:color w:val="1A1A1A"/>
          <w:u w:color="1A1A1A"/>
        </w:rPr>
        <w:t xml:space="preserve">, </w:t>
      </w:r>
      <w:r w:rsidR="00ED0C55">
        <w:rPr>
          <w:color w:val="1A1A1A"/>
          <w:u w:color="1A1A1A"/>
        </w:rPr>
        <w:t xml:space="preserve">I can </w:t>
      </w:r>
      <w:r w:rsidR="00ED0C55" w:rsidRPr="00ED0C55">
        <w:rPr>
          <w:i/>
          <w:color w:val="1A1A1A"/>
          <w:u w:color="1A1A1A"/>
        </w:rPr>
        <w:t>prove</w:t>
      </w:r>
      <w:r w:rsidR="006D6A90">
        <w:rPr>
          <w:color w:val="1A1A1A"/>
          <w:u w:color="1A1A1A"/>
        </w:rPr>
        <w:t xml:space="preserve"> that </w:t>
      </w:r>
      <w:r w:rsidR="002B4D57">
        <w:rPr>
          <w:color w:val="1A1A1A"/>
          <w:u w:color="1A1A1A"/>
        </w:rPr>
        <w:t xml:space="preserve">the totality of your reasons R does </w:t>
      </w:r>
      <w:r w:rsidR="002B4D57" w:rsidRPr="006D6A90">
        <w:rPr>
          <w:i/>
          <w:color w:val="1A1A1A"/>
          <w:u w:color="1A1A1A"/>
        </w:rPr>
        <w:t>not</w:t>
      </w:r>
      <w:r w:rsidR="002B4D57">
        <w:rPr>
          <w:color w:val="1A1A1A"/>
          <w:u w:color="1A1A1A"/>
        </w:rPr>
        <w:t xml:space="preserve"> support that hypothesis</w:t>
      </w:r>
      <w:r w:rsidR="006D6A90">
        <w:rPr>
          <w:color w:val="1A1A1A"/>
          <w:u w:color="1A1A1A"/>
        </w:rPr>
        <w:t xml:space="preserve"> about Russian forces</w:t>
      </w:r>
      <w:r w:rsidR="002B4D57">
        <w:rPr>
          <w:color w:val="1A1A1A"/>
          <w:u w:color="1A1A1A"/>
        </w:rPr>
        <w:t>, but is ent</w:t>
      </w:r>
      <w:r w:rsidR="00D342DD">
        <w:rPr>
          <w:color w:val="1A1A1A"/>
          <w:u w:color="1A1A1A"/>
        </w:rPr>
        <w:t>irely neutral with respect to that hypothesis</w:t>
      </w:r>
      <w:r w:rsidR="002B4D57">
        <w:rPr>
          <w:color w:val="1A1A1A"/>
          <w:u w:color="1A1A1A"/>
        </w:rPr>
        <w:t xml:space="preserve">.”  Finally, let’s suppose that the eminent </w:t>
      </w:r>
      <w:r w:rsidR="00FE7D95">
        <w:rPr>
          <w:color w:val="1A1A1A"/>
          <w:u w:color="1A1A1A"/>
        </w:rPr>
        <w:t>expert</w:t>
      </w:r>
      <w:r w:rsidR="002B4D57">
        <w:rPr>
          <w:color w:val="1A1A1A"/>
          <w:u w:color="1A1A1A"/>
        </w:rPr>
        <w:t xml:space="preserve"> is wrong about the support relation at issue – in fact, R </w:t>
      </w:r>
      <w:r w:rsidR="002B4D57" w:rsidRPr="00BE210A">
        <w:rPr>
          <w:i/>
          <w:color w:val="1A1A1A"/>
          <w:u w:color="1A1A1A"/>
        </w:rPr>
        <w:t>does</w:t>
      </w:r>
      <w:r w:rsidR="002B4D57">
        <w:rPr>
          <w:color w:val="1A1A1A"/>
          <w:u w:color="1A1A1A"/>
        </w:rPr>
        <w:t xml:space="preserve"> support the hypothesis that Russian forces have bombed civilian targets in Syria</w:t>
      </w:r>
      <w:r w:rsidR="006D6A90">
        <w:rPr>
          <w:color w:val="1A1A1A"/>
          <w:u w:color="1A1A1A"/>
        </w:rPr>
        <w:t>, and the expert’s “proof” is unsound</w:t>
      </w:r>
      <w:r w:rsidR="000630F4">
        <w:rPr>
          <w:color w:val="1A1A1A"/>
          <w:u w:color="1A1A1A"/>
        </w:rPr>
        <w:t xml:space="preserve">, but in a way that </w:t>
      </w:r>
      <w:r w:rsidR="006C2B80">
        <w:rPr>
          <w:color w:val="1A1A1A"/>
          <w:u w:color="1A1A1A"/>
        </w:rPr>
        <w:t>is too subtle or sophisticated for So-Hyun to be able to</w:t>
      </w:r>
      <w:r w:rsidR="000630F4">
        <w:rPr>
          <w:color w:val="1A1A1A"/>
          <w:u w:color="1A1A1A"/>
        </w:rPr>
        <w:t xml:space="preserve"> detect</w:t>
      </w:r>
      <w:r w:rsidR="002B4D57">
        <w:rPr>
          <w:color w:val="1A1A1A"/>
          <w:u w:color="1A1A1A"/>
        </w:rPr>
        <w:t xml:space="preserve">.  In such a case, what </w:t>
      </w:r>
      <w:r w:rsidR="00FE7D95">
        <w:rPr>
          <w:color w:val="1A1A1A"/>
          <w:u w:color="1A1A1A"/>
        </w:rPr>
        <w:t xml:space="preserve">epistemological </w:t>
      </w:r>
      <w:r w:rsidR="002B4D57">
        <w:rPr>
          <w:color w:val="1A1A1A"/>
          <w:u w:color="1A1A1A"/>
        </w:rPr>
        <w:t xml:space="preserve">effects does the </w:t>
      </w:r>
      <w:r w:rsidR="00FE7D95">
        <w:rPr>
          <w:color w:val="1A1A1A"/>
          <w:u w:color="1A1A1A"/>
        </w:rPr>
        <w:t xml:space="preserve">expert’s </w:t>
      </w:r>
      <w:r w:rsidR="003E50BC">
        <w:rPr>
          <w:color w:val="1A1A1A"/>
          <w:u w:color="1A1A1A"/>
        </w:rPr>
        <w:t>testimony</w:t>
      </w:r>
      <w:r w:rsidR="00FE7D95">
        <w:rPr>
          <w:color w:val="1A1A1A"/>
          <w:u w:color="1A1A1A"/>
        </w:rPr>
        <w:t xml:space="preserve"> have</w:t>
      </w:r>
      <w:r w:rsidR="005D3AC0">
        <w:rPr>
          <w:color w:val="1A1A1A"/>
          <w:u w:color="1A1A1A"/>
        </w:rPr>
        <w:t xml:space="preserve"> on So-Hyun</w:t>
      </w:r>
      <w:r w:rsidR="002B4D57">
        <w:rPr>
          <w:color w:val="1A1A1A"/>
          <w:u w:color="1A1A1A"/>
        </w:rPr>
        <w:t xml:space="preserve">?  </w:t>
      </w:r>
      <w:r w:rsidR="003524D3">
        <w:rPr>
          <w:color w:val="1A1A1A"/>
          <w:u w:color="1A1A1A"/>
        </w:rPr>
        <w:t xml:space="preserve">Although </w:t>
      </w:r>
      <w:r w:rsidR="00C0029D">
        <w:rPr>
          <w:color w:val="1A1A1A"/>
          <w:u w:color="1A1A1A"/>
        </w:rPr>
        <w:t>the recent literature on higher-order defeat</w:t>
      </w:r>
      <w:r w:rsidR="003524D3">
        <w:rPr>
          <w:color w:val="1A1A1A"/>
          <w:u w:color="1A1A1A"/>
        </w:rPr>
        <w:t xml:space="preserve"> </w:t>
      </w:r>
      <w:r w:rsidR="003524D3">
        <w:rPr>
          <w:color w:val="1A1A1A"/>
          <w:u w:color="1A1A1A"/>
        </w:rPr>
        <w:lastRenderedPageBreak/>
        <w:t>concerns various controversies surrounding this question</w:t>
      </w:r>
      <w:r w:rsidR="00BA5644">
        <w:rPr>
          <w:rStyle w:val="FootnoteReference"/>
          <w:color w:val="1A1A1A"/>
          <w:u w:color="1A1A1A"/>
        </w:rPr>
        <w:footnoteReference w:id="17"/>
      </w:r>
      <w:r w:rsidR="008C4830">
        <w:rPr>
          <w:color w:val="1A1A1A"/>
          <w:u w:color="1A1A1A"/>
        </w:rPr>
        <w:t xml:space="preserve">, we can make some observations about this case that </w:t>
      </w:r>
      <w:r w:rsidR="009175AE">
        <w:rPr>
          <w:color w:val="1A1A1A"/>
          <w:u w:color="1A1A1A"/>
        </w:rPr>
        <w:t>are</w:t>
      </w:r>
      <w:r w:rsidR="003524D3">
        <w:rPr>
          <w:color w:val="1A1A1A"/>
          <w:u w:color="1A1A1A"/>
        </w:rPr>
        <w:t xml:space="preserve"> not</w:t>
      </w:r>
      <w:r w:rsidR="009175AE">
        <w:rPr>
          <w:color w:val="1A1A1A"/>
          <w:u w:color="1A1A1A"/>
        </w:rPr>
        <w:t xml:space="preserve"> </w:t>
      </w:r>
      <w:r w:rsidR="003524D3">
        <w:rPr>
          <w:color w:val="1A1A1A"/>
          <w:u w:color="1A1A1A"/>
        </w:rPr>
        <w:t>controversial in that literature</w:t>
      </w:r>
      <w:r w:rsidR="00C0029D">
        <w:rPr>
          <w:color w:val="1A1A1A"/>
          <w:u w:color="1A1A1A"/>
        </w:rPr>
        <w:t>.</w:t>
      </w:r>
    </w:p>
    <w:p w14:paraId="3AA2F32E" w14:textId="231A1D78" w:rsidR="00C0029D" w:rsidRDefault="00D342DD" w:rsidP="00C0029D">
      <w:pPr>
        <w:pStyle w:val="BodyA"/>
        <w:widowControl w:val="0"/>
        <w:spacing w:line="480" w:lineRule="auto"/>
        <w:ind w:firstLine="720"/>
        <w:rPr>
          <w:color w:val="1A1A1A"/>
          <w:u w:color="1A1A1A"/>
        </w:rPr>
      </w:pPr>
      <w:r>
        <w:rPr>
          <w:color w:val="1A1A1A"/>
          <w:u w:color="1A1A1A"/>
        </w:rPr>
        <w:t>First, the</w:t>
      </w:r>
      <w:r w:rsidR="00C0029D">
        <w:rPr>
          <w:color w:val="1A1A1A"/>
          <w:u w:color="1A1A1A"/>
        </w:rPr>
        <w:t xml:space="preserve"> expert’s</w:t>
      </w:r>
      <w:r>
        <w:rPr>
          <w:color w:val="1A1A1A"/>
          <w:u w:color="1A1A1A"/>
        </w:rPr>
        <w:t xml:space="preserve"> testimony</w:t>
      </w:r>
      <w:r w:rsidR="001A15D1">
        <w:rPr>
          <w:color w:val="1A1A1A"/>
          <w:u w:color="1A1A1A"/>
        </w:rPr>
        <w:t xml:space="preserve"> </w:t>
      </w:r>
      <w:r w:rsidR="001A15D1" w:rsidRPr="001A15D1">
        <w:rPr>
          <w:i/>
          <w:color w:val="1A1A1A"/>
          <w:u w:color="1A1A1A"/>
        </w:rPr>
        <w:t>need</w:t>
      </w:r>
      <w:r w:rsidR="002B4D57" w:rsidRPr="001A15D1">
        <w:rPr>
          <w:i/>
          <w:color w:val="1A1A1A"/>
          <w:u w:color="1A1A1A"/>
        </w:rPr>
        <w:t xml:space="preserve"> no</w:t>
      </w:r>
      <w:r w:rsidR="001A15D1" w:rsidRPr="001A15D1">
        <w:rPr>
          <w:i/>
          <w:color w:val="1A1A1A"/>
          <w:u w:color="1A1A1A"/>
        </w:rPr>
        <w:t>t</w:t>
      </w:r>
      <w:r w:rsidR="001A15D1">
        <w:rPr>
          <w:color w:val="1A1A1A"/>
          <w:u w:color="1A1A1A"/>
        </w:rPr>
        <w:t xml:space="preserve"> have any</w:t>
      </w:r>
      <w:r w:rsidR="002B4D57">
        <w:rPr>
          <w:color w:val="1A1A1A"/>
          <w:u w:color="1A1A1A"/>
        </w:rPr>
        <w:t xml:space="preserve"> negative effect on </w:t>
      </w:r>
      <w:r w:rsidR="006C2B80">
        <w:rPr>
          <w:color w:val="1A1A1A"/>
          <w:u w:color="1A1A1A"/>
        </w:rPr>
        <w:t>So-Hyun’s possessing all of the normative reasons in R</w:t>
      </w:r>
      <w:r w:rsidR="006D6A90">
        <w:rPr>
          <w:color w:val="1A1A1A"/>
          <w:u w:color="1A1A1A"/>
        </w:rPr>
        <w:t xml:space="preserve">:  if anything, </w:t>
      </w:r>
      <w:r w:rsidR="001A15D1">
        <w:rPr>
          <w:color w:val="1A1A1A"/>
          <w:u w:color="1A1A1A"/>
        </w:rPr>
        <w:t xml:space="preserve">the first sentence of the </w:t>
      </w:r>
      <w:r w:rsidR="00C0029D">
        <w:rPr>
          <w:color w:val="1A1A1A"/>
          <w:u w:color="1A1A1A"/>
        </w:rPr>
        <w:t xml:space="preserve">expert’s </w:t>
      </w:r>
      <w:r w:rsidR="001A15D1">
        <w:rPr>
          <w:color w:val="1A1A1A"/>
          <w:u w:color="1A1A1A"/>
        </w:rPr>
        <w:t>testimony</w:t>
      </w:r>
      <w:r w:rsidR="00C0029D">
        <w:rPr>
          <w:color w:val="1A1A1A"/>
          <w:u w:color="1A1A1A"/>
        </w:rPr>
        <w:t xml:space="preserve"> makes her</w:t>
      </w:r>
      <w:r w:rsidR="00BA5644">
        <w:rPr>
          <w:color w:val="1A1A1A"/>
          <w:u w:color="1A1A1A"/>
        </w:rPr>
        <w:t xml:space="preserve"> possession of thos</w:t>
      </w:r>
      <w:r w:rsidR="006C2B80">
        <w:rPr>
          <w:color w:val="1A1A1A"/>
          <w:u w:color="1A1A1A"/>
        </w:rPr>
        <w:t xml:space="preserve">e </w:t>
      </w:r>
      <w:r w:rsidR="001903FA">
        <w:rPr>
          <w:color w:val="1A1A1A"/>
          <w:u w:color="1A1A1A"/>
        </w:rPr>
        <w:t xml:space="preserve">normative reasons </w:t>
      </w:r>
      <w:r w:rsidR="00BA5644">
        <w:rPr>
          <w:color w:val="1A1A1A"/>
          <w:u w:color="1A1A1A"/>
        </w:rPr>
        <w:t xml:space="preserve">in R </w:t>
      </w:r>
      <w:r w:rsidR="001903FA">
        <w:rPr>
          <w:color w:val="1A1A1A"/>
          <w:u w:color="1A1A1A"/>
        </w:rPr>
        <w:t>even more secure</w:t>
      </w:r>
      <w:r w:rsidR="006C2B80">
        <w:rPr>
          <w:color w:val="1A1A1A"/>
          <w:u w:color="1A1A1A"/>
        </w:rPr>
        <w:t xml:space="preserve"> than it was before</w:t>
      </w:r>
      <w:r w:rsidR="002B4D57">
        <w:rPr>
          <w:color w:val="1A1A1A"/>
          <w:u w:color="1A1A1A"/>
        </w:rPr>
        <w:t xml:space="preserve">.  </w:t>
      </w:r>
      <w:r w:rsidR="000630F4">
        <w:rPr>
          <w:color w:val="1A1A1A"/>
          <w:u w:color="1A1A1A"/>
        </w:rPr>
        <w:t xml:space="preserve">It </w:t>
      </w:r>
      <w:r w:rsidR="00E26689">
        <w:rPr>
          <w:color w:val="1A1A1A"/>
          <w:u w:color="1A1A1A"/>
        </w:rPr>
        <w:t>follow</w:t>
      </w:r>
      <w:r w:rsidR="000630F4">
        <w:rPr>
          <w:color w:val="1A1A1A"/>
          <w:u w:color="1A1A1A"/>
        </w:rPr>
        <w:t>s</w:t>
      </w:r>
      <w:r w:rsidR="00E26689">
        <w:rPr>
          <w:color w:val="1A1A1A"/>
          <w:u w:color="1A1A1A"/>
        </w:rPr>
        <w:t xml:space="preserve"> </w:t>
      </w:r>
      <w:r w:rsidR="001A15D1">
        <w:rPr>
          <w:color w:val="1A1A1A"/>
          <w:u w:color="1A1A1A"/>
        </w:rPr>
        <w:t>that the expert’s testimony need have</w:t>
      </w:r>
      <w:r w:rsidR="00E26689">
        <w:rPr>
          <w:color w:val="1A1A1A"/>
          <w:u w:color="1A1A1A"/>
        </w:rPr>
        <w:t xml:space="preserve"> no negative impact on So-Hyun’s </w:t>
      </w:r>
      <w:r w:rsidR="00E26689" w:rsidRPr="000630F4">
        <w:rPr>
          <w:i/>
          <w:color w:val="1A1A1A"/>
          <w:u w:color="1A1A1A"/>
        </w:rPr>
        <w:t>having</w:t>
      </w:r>
      <w:r w:rsidR="006C2B80">
        <w:rPr>
          <w:color w:val="1A1A1A"/>
          <w:u w:color="1A1A1A"/>
        </w:rPr>
        <w:t xml:space="preserve"> good </w:t>
      </w:r>
      <w:r w:rsidR="00E26689">
        <w:rPr>
          <w:color w:val="1A1A1A"/>
          <w:u w:color="1A1A1A"/>
        </w:rPr>
        <w:t>normative reason</w:t>
      </w:r>
      <w:r w:rsidR="006C2B80">
        <w:rPr>
          <w:color w:val="1A1A1A"/>
          <w:u w:color="1A1A1A"/>
        </w:rPr>
        <w:t>s</w:t>
      </w:r>
      <w:r w:rsidR="00E26689">
        <w:rPr>
          <w:color w:val="1A1A1A"/>
          <w:u w:color="1A1A1A"/>
        </w:rPr>
        <w:t xml:space="preserve"> to believe that Russian forces bom</w:t>
      </w:r>
      <w:r w:rsidR="00C0029D">
        <w:rPr>
          <w:color w:val="1A1A1A"/>
          <w:u w:color="1A1A1A"/>
        </w:rPr>
        <w:t>bed civilian targets in Syria</w:t>
      </w:r>
      <w:r w:rsidR="00BA5644">
        <w:rPr>
          <w:color w:val="1A1A1A"/>
          <w:u w:color="1A1A1A"/>
        </w:rPr>
        <w:t>, even if it adds a defeater to those reasons</w:t>
      </w:r>
      <w:r w:rsidR="00C0029D">
        <w:rPr>
          <w:color w:val="1A1A1A"/>
          <w:u w:color="1A1A1A"/>
        </w:rPr>
        <w:t xml:space="preserve">.  </w:t>
      </w:r>
      <w:r w:rsidR="002B4D57">
        <w:rPr>
          <w:color w:val="1A1A1A"/>
          <w:u w:color="1A1A1A"/>
        </w:rPr>
        <w:t xml:space="preserve">Second, </w:t>
      </w:r>
      <w:r w:rsidR="00C0029D">
        <w:rPr>
          <w:color w:val="1A1A1A"/>
          <w:u w:color="1A1A1A"/>
        </w:rPr>
        <w:t xml:space="preserve">since So-Hyun recognizes the expert to be an epistemic </w:t>
      </w:r>
      <w:r w:rsidR="00C0029D" w:rsidRPr="00C0029D">
        <w:rPr>
          <w:i/>
          <w:color w:val="1A1A1A"/>
          <w:u w:color="1A1A1A"/>
        </w:rPr>
        <w:t>superior</w:t>
      </w:r>
      <w:r w:rsidR="00C0029D">
        <w:rPr>
          <w:color w:val="1A1A1A"/>
          <w:u w:color="1A1A1A"/>
        </w:rPr>
        <w:t xml:space="preserve"> on precisely that issue concerning which the expert delivers false testimony – viz., whether R supports So-Hyun’s belief –</w:t>
      </w:r>
      <w:r w:rsidR="006D6A90">
        <w:rPr>
          <w:color w:val="1A1A1A"/>
          <w:u w:color="1A1A1A"/>
        </w:rPr>
        <w:t xml:space="preserve"> </w:t>
      </w:r>
      <w:r w:rsidR="00C0029D">
        <w:rPr>
          <w:color w:val="1A1A1A"/>
          <w:u w:color="1A1A1A"/>
        </w:rPr>
        <w:t>the expert’s</w:t>
      </w:r>
      <w:r w:rsidR="00E26689">
        <w:rPr>
          <w:color w:val="1A1A1A"/>
          <w:u w:color="1A1A1A"/>
        </w:rPr>
        <w:t xml:space="preserve"> testimony</w:t>
      </w:r>
      <w:r w:rsidR="002B4D57">
        <w:rPr>
          <w:color w:val="1A1A1A"/>
          <w:u w:color="1A1A1A"/>
        </w:rPr>
        <w:t xml:space="preserve"> </w:t>
      </w:r>
      <w:r w:rsidR="00C0029D">
        <w:rPr>
          <w:color w:val="1A1A1A"/>
          <w:u w:color="1A1A1A"/>
        </w:rPr>
        <w:t xml:space="preserve">is bound to </w:t>
      </w:r>
      <w:r w:rsidR="000630F4">
        <w:rPr>
          <w:color w:val="1A1A1A"/>
          <w:u w:color="1A1A1A"/>
        </w:rPr>
        <w:t>have some</w:t>
      </w:r>
      <w:r w:rsidR="002B4D57">
        <w:rPr>
          <w:color w:val="1A1A1A"/>
          <w:u w:color="1A1A1A"/>
        </w:rPr>
        <w:t xml:space="preserve"> negative </w:t>
      </w:r>
      <w:r w:rsidR="00C0029D">
        <w:rPr>
          <w:color w:val="1A1A1A"/>
          <w:u w:color="1A1A1A"/>
        </w:rPr>
        <w:t>impact</w:t>
      </w:r>
      <w:r w:rsidR="002B4D57">
        <w:rPr>
          <w:color w:val="1A1A1A"/>
          <w:u w:color="1A1A1A"/>
        </w:rPr>
        <w:t xml:space="preserve"> on the </w:t>
      </w:r>
      <w:r w:rsidR="002B4D57" w:rsidRPr="00BA5644">
        <w:rPr>
          <w:i/>
          <w:color w:val="1A1A1A"/>
          <w:u w:color="1A1A1A"/>
        </w:rPr>
        <w:t>ex post</w:t>
      </w:r>
      <w:r w:rsidR="002B4D57">
        <w:rPr>
          <w:color w:val="1A1A1A"/>
          <w:u w:color="1A1A1A"/>
        </w:rPr>
        <w:t xml:space="preserve"> justification of So-Hyun’s belief that Russian forces have bombed civilian targ</w:t>
      </w:r>
      <w:r w:rsidR="00E26689">
        <w:rPr>
          <w:color w:val="1A1A1A"/>
          <w:u w:color="1A1A1A"/>
        </w:rPr>
        <w:t xml:space="preserve">ets in Syria.  </w:t>
      </w:r>
      <w:r w:rsidR="002B4D57">
        <w:rPr>
          <w:color w:val="1A1A1A"/>
          <w:u w:color="1A1A1A"/>
        </w:rPr>
        <w:t xml:space="preserve">If So-Hyun </w:t>
      </w:r>
      <w:r w:rsidR="006D6A90">
        <w:rPr>
          <w:color w:val="1A1A1A"/>
          <w:u w:color="1A1A1A"/>
        </w:rPr>
        <w:t>simply persists in her</w:t>
      </w:r>
      <w:r w:rsidR="002B4D57">
        <w:rPr>
          <w:color w:val="1A1A1A"/>
          <w:u w:color="1A1A1A"/>
        </w:rPr>
        <w:t xml:space="preserve"> belief about the Russian forces</w:t>
      </w:r>
      <w:r w:rsidR="006D6A90">
        <w:rPr>
          <w:color w:val="1A1A1A"/>
          <w:u w:color="1A1A1A"/>
        </w:rPr>
        <w:t>, and does so</w:t>
      </w:r>
      <w:r w:rsidR="001903FA">
        <w:rPr>
          <w:color w:val="1A1A1A"/>
          <w:u w:color="1A1A1A"/>
        </w:rPr>
        <w:t xml:space="preserve"> on the basis of R</w:t>
      </w:r>
      <w:r w:rsidR="006D6A90">
        <w:rPr>
          <w:color w:val="1A1A1A"/>
          <w:u w:color="1A1A1A"/>
        </w:rPr>
        <w:t xml:space="preserve"> </w:t>
      </w:r>
      <w:r w:rsidR="006D6A90" w:rsidRPr="006157A5">
        <w:rPr>
          <w:i/>
          <w:color w:val="1A1A1A"/>
          <w:u w:color="1A1A1A"/>
        </w:rPr>
        <w:t>without having any reason to discount the expert’s testimony</w:t>
      </w:r>
      <w:r w:rsidR="006D6A90">
        <w:rPr>
          <w:color w:val="1A1A1A"/>
          <w:u w:color="1A1A1A"/>
        </w:rPr>
        <w:t>,</w:t>
      </w:r>
      <w:r w:rsidR="002B4D57">
        <w:rPr>
          <w:color w:val="1A1A1A"/>
          <w:u w:color="1A1A1A"/>
        </w:rPr>
        <w:t xml:space="preserve"> then her belief</w:t>
      </w:r>
      <w:r w:rsidR="00C0029D">
        <w:rPr>
          <w:color w:val="1A1A1A"/>
          <w:u w:color="1A1A1A"/>
        </w:rPr>
        <w:t xml:space="preserve"> concerning Russian forces</w:t>
      </w:r>
      <w:r w:rsidR="002B4D57">
        <w:rPr>
          <w:color w:val="1A1A1A"/>
          <w:u w:color="1A1A1A"/>
        </w:rPr>
        <w:t xml:space="preserve"> </w:t>
      </w:r>
      <w:r w:rsidR="006D6A90">
        <w:rPr>
          <w:color w:val="1A1A1A"/>
          <w:u w:color="1A1A1A"/>
        </w:rPr>
        <w:t>loses</w:t>
      </w:r>
      <w:r w:rsidR="002B4D57">
        <w:rPr>
          <w:color w:val="1A1A1A"/>
          <w:u w:color="1A1A1A"/>
        </w:rPr>
        <w:t xml:space="preserve"> ex post justified</w:t>
      </w:r>
      <w:r w:rsidR="006D6A90">
        <w:rPr>
          <w:color w:val="1A1A1A"/>
          <w:u w:color="1A1A1A"/>
        </w:rPr>
        <w:t>ness</w:t>
      </w:r>
      <w:r w:rsidR="002B4D57">
        <w:rPr>
          <w:color w:val="1A1A1A"/>
          <w:u w:color="1A1A1A"/>
        </w:rPr>
        <w:t>.</w:t>
      </w:r>
      <w:r w:rsidR="0022664F">
        <w:rPr>
          <w:rStyle w:val="FootnoteReference"/>
          <w:color w:val="1A1A1A"/>
          <w:u w:color="1A1A1A"/>
        </w:rPr>
        <w:footnoteReference w:id="18"/>
      </w:r>
      <w:r w:rsidR="002B4D57">
        <w:rPr>
          <w:color w:val="1A1A1A"/>
          <w:u w:color="1A1A1A"/>
        </w:rPr>
        <w:t xml:space="preserve">  </w:t>
      </w:r>
    </w:p>
    <w:p w14:paraId="326069F4" w14:textId="2744FF08" w:rsidR="001A15D1" w:rsidRPr="00C0029D" w:rsidRDefault="00C0029D" w:rsidP="00C0029D">
      <w:pPr>
        <w:pStyle w:val="BodyA"/>
        <w:widowControl w:val="0"/>
        <w:spacing w:line="480" w:lineRule="auto"/>
        <w:ind w:firstLine="720"/>
        <w:rPr>
          <w:color w:val="1A1A1A"/>
          <w:u w:color="1A1A1A"/>
        </w:rPr>
      </w:pPr>
      <w:r>
        <w:rPr>
          <w:color w:val="1A1A1A"/>
          <w:u w:color="1A1A1A"/>
        </w:rPr>
        <w:lastRenderedPageBreak/>
        <w:t>It follows from the</w:t>
      </w:r>
      <w:r w:rsidR="00D2410B">
        <w:rPr>
          <w:color w:val="1A1A1A"/>
          <w:u w:color="1A1A1A"/>
        </w:rPr>
        <w:t>se</w:t>
      </w:r>
      <w:r>
        <w:rPr>
          <w:color w:val="1A1A1A"/>
          <w:u w:color="1A1A1A"/>
        </w:rPr>
        <w:t xml:space="preserve"> two</w:t>
      </w:r>
      <w:r w:rsidR="00D2410B">
        <w:rPr>
          <w:color w:val="1A1A1A"/>
          <w:u w:color="1A1A1A"/>
        </w:rPr>
        <w:t xml:space="preserve"> uncontroversial points</w:t>
      </w:r>
      <w:r>
        <w:rPr>
          <w:color w:val="1A1A1A"/>
          <w:u w:color="1A1A1A"/>
        </w:rPr>
        <w:t xml:space="preserve"> I’ve just made</w:t>
      </w:r>
      <w:r w:rsidR="002B4D57">
        <w:rPr>
          <w:color w:val="1A1A1A"/>
          <w:u w:color="1A1A1A"/>
        </w:rPr>
        <w:t xml:space="preserve"> that</w:t>
      </w:r>
      <w:r w:rsidR="001903FA">
        <w:rPr>
          <w:color w:val="1A1A1A"/>
          <w:u w:color="1A1A1A"/>
        </w:rPr>
        <w:t xml:space="preserve">, </w:t>
      </w:r>
      <w:r>
        <w:rPr>
          <w:color w:val="1A1A1A"/>
          <w:u w:color="1A1A1A"/>
        </w:rPr>
        <w:t>if So-Hyun continues to base</w:t>
      </w:r>
      <w:r w:rsidR="002B4D57">
        <w:rPr>
          <w:color w:val="1A1A1A"/>
          <w:u w:color="1A1A1A"/>
        </w:rPr>
        <w:t xml:space="preserve"> </w:t>
      </w:r>
      <w:r w:rsidR="001903FA">
        <w:rPr>
          <w:color w:val="1A1A1A"/>
          <w:u w:color="1A1A1A"/>
        </w:rPr>
        <w:t>her belief about Russian forces on R</w:t>
      </w:r>
      <w:r w:rsidR="002B4D57">
        <w:rPr>
          <w:color w:val="1A1A1A"/>
          <w:u w:color="1A1A1A"/>
        </w:rPr>
        <w:t xml:space="preserve"> </w:t>
      </w:r>
      <w:r>
        <w:rPr>
          <w:color w:val="1A1A1A"/>
          <w:u w:color="1A1A1A"/>
        </w:rPr>
        <w:t>alone</w:t>
      </w:r>
      <w:r w:rsidR="0022664F">
        <w:rPr>
          <w:color w:val="1A1A1A"/>
          <w:u w:color="1A1A1A"/>
        </w:rPr>
        <w:t xml:space="preserve"> even after hearing the expert’s testimony</w:t>
      </w:r>
      <w:r>
        <w:rPr>
          <w:color w:val="1A1A1A"/>
          <w:u w:color="1A1A1A"/>
        </w:rPr>
        <w:t>, that will be</w:t>
      </w:r>
      <w:r w:rsidR="001903FA">
        <w:rPr>
          <w:color w:val="1A1A1A"/>
          <w:u w:color="1A1A1A"/>
        </w:rPr>
        <w:t xml:space="preserve"> a</w:t>
      </w:r>
      <w:r w:rsidR="002B4D57">
        <w:rPr>
          <w:color w:val="1A1A1A"/>
          <w:u w:color="1A1A1A"/>
        </w:rPr>
        <w:t xml:space="preserve"> nonjustif</w:t>
      </w:r>
      <w:r w:rsidR="001903FA">
        <w:rPr>
          <w:color w:val="1A1A1A"/>
          <w:u w:color="1A1A1A"/>
        </w:rPr>
        <w:t>ying instance of the basing relation.</w:t>
      </w:r>
      <w:r>
        <w:rPr>
          <w:color w:val="1A1A1A"/>
          <w:u w:color="1A1A1A"/>
        </w:rPr>
        <w:t xml:space="preserve">  </w:t>
      </w:r>
      <w:r w:rsidR="005456F8">
        <w:t>It’s important to be clear on the difference betwe</w:t>
      </w:r>
      <w:r>
        <w:t>en this</w:t>
      </w:r>
      <w:r w:rsidR="00E26689">
        <w:t xml:space="preserve"> </w:t>
      </w:r>
      <w:r w:rsidR="00171317">
        <w:t xml:space="preserve">uncontroversial </w:t>
      </w:r>
      <w:r w:rsidR="00D2410B">
        <w:t>claim</w:t>
      </w:r>
      <w:r w:rsidR="003524D3">
        <w:t>, on the one hand, and</w:t>
      </w:r>
      <w:r w:rsidR="00D2410B">
        <w:t xml:space="preserve"> </w:t>
      </w:r>
      <w:r w:rsidR="003524D3">
        <w:t xml:space="preserve">nearby controversies </w:t>
      </w:r>
      <w:r w:rsidR="00171317">
        <w:t>in the contemporary literature on higher-order defeaters</w:t>
      </w:r>
      <w:r w:rsidR="005456F8">
        <w:t xml:space="preserve">.  </w:t>
      </w:r>
      <w:r w:rsidR="00171317">
        <w:t>For instance, I remain neutral on such</w:t>
      </w:r>
      <w:r w:rsidR="005456F8" w:rsidRPr="00171317">
        <w:t xml:space="preserve"> controversial issue</w:t>
      </w:r>
      <w:r w:rsidR="00171317">
        <w:t xml:space="preserve">s as: </w:t>
      </w:r>
      <w:r w:rsidR="005456F8" w:rsidRPr="00171317">
        <w:t xml:space="preserve"> whether the expert’s testimony makes any impact on the </w:t>
      </w:r>
      <w:r w:rsidR="005456F8" w:rsidRPr="0022664F">
        <w:rPr>
          <w:i/>
        </w:rPr>
        <w:t>ex ante</w:t>
      </w:r>
      <w:r w:rsidR="005456F8" w:rsidRPr="00171317">
        <w:t xml:space="preserve"> justifiedness of So-Hyun’s belief</w:t>
      </w:r>
      <w:r w:rsidR="00171317">
        <w:t>,</w:t>
      </w:r>
      <w:r w:rsidR="00E111A1">
        <w:rPr>
          <w:rStyle w:val="FootnoteReference"/>
        </w:rPr>
        <w:footnoteReference w:id="19"/>
      </w:r>
      <w:r w:rsidR="00171317">
        <w:t xml:space="preserve"> which </w:t>
      </w:r>
      <w:r w:rsidR="0022664F" w:rsidRPr="002E13E4">
        <w:rPr>
          <w:i/>
        </w:rPr>
        <w:t>revisions</w:t>
      </w:r>
      <w:r w:rsidR="0022664F">
        <w:t xml:space="preserve"> So-Hyun ought to make to</w:t>
      </w:r>
      <w:r w:rsidR="00171317">
        <w:t xml:space="preserve"> her beliefs or</w:t>
      </w:r>
      <w:r w:rsidR="0022664F">
        <w:t xml:space="preserve"> her</w:t>
      </w:r>
      <w:r w:rsidR="00171317">
        <w:t xml:space="preserve"> credal states upon receipt of the expert’s testimony, and </w:t>
      </w:r>
      <w:r w:rsidR="002E13E4">
        <w:t xml:space="preserve">how any of this relates to </w:t>
      </w:r>
      <w:r w:rsidR="001200B2">
        <w:t xml:space="preserve">questions about </w:t>
      </w:r>
      <w:r w:rsidR="00D2410B">
        <w:t xml:space="preserve">knowledge, </w:t>
      </w:r>
      <w:r w:rsidR="002E13E4">
        <w:t>evidence</w:t>
      </w:r>
      <w:r w:rsidR="00D2410B">
        <w:t>, or epistemic priority</w:t>
      </w:r>
      <w:r w:rsidR="00171317">
        <w:t>.</w:t>
      </w:r>
      <w:r w:rsidR="00E111A1">
        <w:t xml:space="preserve">  </w:t>
      </w:r>
      <w:r w:rsidR="006157A5">
        <w:t xml:space="preserve">  </w:t>
      </w:r>
    </w:p>
    <w:p w14:paraId="36DD58D8" w14:textId="37089481" w:rsidR="00D91FDB" w:rsidRPr="00171317" w:rsidRDefault="00FE7D95" w:rsidP="00171317">
      <w:pPr>
        <w:pStyle w:val="BodyA"/>
        <w:widowControl w:val="0"/>
        <w:spacing w:line="480" w:lineRule="auto"/>
        <w:ind w:firstLine="720"/>
        <w:rPr>
          <w:color w:val="1A1A1A"/>
          <w:u w:color="1A1A1A"/>
        </w:rPr>
      </w:pPr>
      <w:r>
        <w:rPr>
          <w:color w:val="1A1A1A"/>
          <w:u w:color="1A1A1A"/>
        </w:rPr>
        <w:lastRenderedPageBreak/>
        <w:t xml:space="preserve">This </w:t>
      </w:r>
      <w:r w:rsidR="00E26689">
        <w:rPr>
          <w:color w:val="1A1A1A"/>
          <w:u w:color="1A1A1A"/>
        </w:rPr>
        <w:t xml:space="preserve">elaborated </w:t>
      </w:r>
      <w:r>
        <w:rPr>
          <w:color w:val="1A1A1A"/>
          <w:u w:color="1A1A1A"/>
        </w:rPr>
        <w:t>example</w:t>
      </w:r>
      <w:r w:rsidR="00E26689">
        <w:rPr>
          <w:color w:val="1A1A1A"/>
          <w:u w:color="1A1A1A"/>
        </w:rPr>
        <w:t xml:space="preserve"> about So-Hyun</w:t>
      </w:r>
      <w:r>
        <w:rPr>
          <w:color w:val="1A1A1A"/>
          <w:u w:color="1A1A1A"/>
        </w:rPr>
        <w:t xml:space="preserve"> illustrates a more general point</w:t>
      </w:r>
      <w:r w:rsidR="004C695D">
        <w:rPr>
          <w:color w:val="1A1A1A"/>
          <w:u w:color="1A1A1A"/>
        </w:rPr>
        <w:t xml:space="preserve"> that applies to all RDC’s</w:t>
      </w:r>
      <w:r w:rsidR="00CA545E">
        <w:rPr>
          <w:color w:val="1A1A1A"/>
          <w:u w:color="1A1A1A"/>
        </w:rPr>
        <w:t xml:space="preserve"> that are based on reasons.</w:t>
      </w:r>
      <w:r>
        <w:rPr>
          <w:color w:val="1A1A1A"/>
          <w:u w:color="1A1A1A"/>
        </w:rPr>
        <w:t xml:space="preserve">  </w:t>
      </w:r>
      <w:r w:rsidR="00CA545E">
        <w:rPr>
          <w:color w:val="1A1A1A"/>
          <w:u w:color="1A1A1A"/>
        </w:rPr>
        <w:t xml:space="preserve">If I am justified in thinking that the reasons for which I </w:t>
      </w:r>
      <w:r w:rsidR="001903A6">
        <w:rPr>
          <w:color w:val="1A1A1A"/>
          <w:u w:color="1A1A1A"/>
        </w:rPr>
        <w:t xml:space="preserve">am grateful to </w:t>
      </w:r>
      <w:r w:rsidR="00CA545E">
        <w:rPr>
          <w:color w:val="1A1A1A"/>
          <w:u w:color="1A1A1A"/>
        </w:rPr>
        <w:t xml:space="preserve">you do not support my </w:t>
      </w:r>
      <w:r w:rsidR="001903A6">
        <w:rPr>
          <w:color w:val="1A1A1A"/>
          <w:u w:color="1A1A1A"/>
        </w:rPr>
        <w:t>gratitude, then my gratitude</w:t>
      </w:r>
      <w:r w:rsidR="00CA545E">
        <w:rPr>
          <w:color w:val="1A1A1A"/>
          <w:u w:color="1A1A1A"/>
        </w:rPr>
        <w:t xml:space="preserve"> is not ex p</w:t>
      </w:r>
      <w:r w:rsidR="00171317">
        <w:rPr>
          <w:color w:val="1A1A1A"/>
          <w:u w:color="1A1A1A"/>
        </w:rPr>
        <w:t xml:space="preserve">ost justified – </w:t>
      </w:r>
      <w:r w:rsidR="00CA545E">
        <w:rPr>
          <w:color w:val="1A1A1A"/>
          <w:u w:color="1A1A1A"/>
        </w:rPr>
        <w:t xml:space="preserve">even if I </w:t>
      </w:r>
      <w:r w:rsidR="001903A6">
        <w:rPr>
          <w:color w:val="1A1A1A"/>
          <w:u w:color="1A1A1A"/>
        </w:rPr>
        <w:t>continue to be grateful for</w:t>
      </w:r>
      <w:r w:rsidR="00CA545E">
        <w:rPr>
          <w:color w:val="1A1A1A"/>
          <w:u w:color="1A1A1A"/>
        </w:rPr>
        <w:t xml:space="preserve"> those same reas</w:t>
      </w:r>
      <w:r w:rsidR="00DF28F0">
        <w:rPr>
          <w:color w:val="1A1A1A"/>
          <w:u w:color="1A1A1A"/>
        </w:rPr>
        <w:t xml:space="preserve">ons, and they </w:t>
      </w:r>
      <w:r w:rsidR="000630F4">
        <w:rPr>
          <w:color w:val="1A1A1A"/>
          <w:u w:color="1A1A1A"/>
        </w:rPr>
        <w:t>are</w:t>
      </w:r>
      <w:r w:rsidR="00F615B5">
        <w:rPr>
          <w:color w:val="1A1A1A"/>
          <w:u w:color="1A1A1A"/>
        </w:rPr>
        <w:t>, in fact, good</w:t>
      </w:r>
      <w:r w:rsidR="00DF28F0">
        <w:rPr>
          <w:color w:val="1A1A1A"/>
          <w:u w:color="1A1A1A"/>
        </w:rPr>
        <w:t xml:space="preserve"> </w:t>
      </w:r>
      <w:r w:rsidR="001903A6">
        <w:rPr>
          <w:color w:val="1A1A1A"/>
          <w:u w:color="1A1A1A"/>
        </w:rPr>
        <w:t>reasons for me to be grateful</w:t>
      </w:r>
      <w:r w:rsidR="00CA545E">
        <w:rPr>
          <w:color w:val="1A1A1A"/>
          <w:u w:color="1A1A1A"/>
        </w:rPr>
        <w:t xml:space="preserve">.  If I am justified in thinking that the reasons for which I am </w:t>
      </w:r>
      <w:r w:rsidR="00F03012">
        <w:rPr>
          <w:color w:val="1A1A1A"/>
          <w:u w:color="1A1A1A"/>
        </w:rPr>
        <w:t>planning to move</w:t>
      </w:r>
      <w:r w:rsidR="00CA545E">
        <w:rPr>
          <w:color w:val="1A1A1A"/>
          <w:u w:color="1A1A1A"/>
        </w:rPr>
        <w:t xml:space="preserve"> do not support my </w:t>
      </w:r>
      <w:r w:rsidR="00F03012">
        <w:rPr>
          <w:color w:val="1A1A1A"/>
          <w:u w:color="1A1A1A"/>
        </w:rPr>
        <w:t>planning to move, then my planning</w:t>
      </w:r>
      <w:r w:rsidR="00171317">
        <w:rPr>
          <w:color w:val="1A1A1A"/>
          <w:u w:color="1A1A1A"/>
        </w:rPr>
        <w:t xml:space="preserve"> is not ex post justified – </w:t>
      </w:r>
      <w:r w:rsidR="00CA545E">
        <w:rPr>
          <w:color w:val="1A1A1A"/>
          <w:u w:color="1A1A1A"/>
        </w:rPr>
        <w:t xml:space="preserve">even if I </w:t>
      </w:r>
      <w:r w:rsidR="001903A6">
        <w:rPr>
          <w:color w:val="1A1A1A"/>
          <w:u w:color="1A1A1A"/>
        </w:rPr>
        <w:t>continue to plan for</w:t>
      </w:r>
      <w:r w:rsidR="00CA545E">
        <w:rPr>
          <w:color w:val="1A1A1A"/>
          <w:u w:color="1A1A1A"/>
        </w:rPr>
        <w:t xml:space="preserve"> those same reasons, and t</w:t>
      </w:r>
      <w:r w:rsidR="00F03012">
        <w:rPr>
          <w:color w:val="1A1A1A"/>
          <w:u w:color="1A1A1A"/>
        </w:rPr>
        <w:t xml:space="preserve">hey </w:t>
      </w:r>
      <w:r w:rsidR="000630F4">
        <w:rPr>
          <w:color w:val="1A1A1A"/>
          <w:u w:color="1A1A1A"/>
        </w:rPr>
        <w:t>are</w:t>
      </w:r>
      <w:r w:rsidR="00F615B5">
        <w:rPr>
          <w:color w:val="1A1A1A"/>
          <w:u w:color="1A1A1A"/>
        </w:rPr>
        <w:t>, in fact, good</w:t>
      </w:r>
      <w:r w:rsidR="00DF28F0">
        <w:rPr>
          <w:color w:val="1A1A1A"/>
          <w:u w:color="1A1A1A"/>
        </w:rPr>
        <w:t xml:space="preserve"> reasons for me </w:t>
      </w:r>
      <w:r w:rsidR="00E21032">
        <w:rPr>
          <w:color w:val="1A1A1A"/>
          <w:u w:color="1A1A1A"/>
        </w:rPr>
        <w:t xml:space="preserve">so </w:t>
      </w:r>
      <w:r w:rsidR="00DF28F0">
        <w:rPr>
          <w:color w:val="1A1A1A"/>
          <w:u w:color="1A1A1A"/>
        </w:rPr>
        <w:t>to plan</w:t>
      </w:r>
      <w:r w:rsidR="00CA545E">
        <w:rPr>
          <w:color w:val="1A1A1A"/>
          <w:u w:color="1A1A1A"/>
        </w:rPr>
        <w:t>.</w:t>
      </w:r>
      <w:r w:rsidR="003524D3">
        <w:rPr>
          <w:color w:val="1A1A1A"/>
          <w:u w:color="1A1A1A"/>
        </w:rPr>
        <w:t xml:space="preserve">  The point is fully general: </w:t>
      </w:r>
      <w:r w:rsidR="00CA545E">
        <w:rPr>
          <w:color w:val="1A1A1A"/>
          <w:u w:color="1A1A1A"/>
        </w:rPr>
        <w:t xml:space="preserve"> </w:t>
      </w:r>
      <w:r w:rsidR="003524D3">
        <w:rPr>
          <w:i/>
          <w:color w:val="1A1A1A"/>
          <w:u w:color="1A1A1A"/>
        </w:rPr>
        <w:t>W</w:t>
      </w:r>
      <w:r w:rsidR="00CA545E" w:rsidRPr="000725C4">
        <w:rPr>
          <w:i/>
          <w:color w:val="1A1A1A"/>
          <w:u w:color="1A1A1A"/>
        </w:rPr>
        <w:t xml:space="preserve">hen an agent </w:t>
      </w:r>
      <w:r w:rsidR="00171317">
        <w:rPr>
          <w:i/>
          <w:color w:val="1A1A1A"/>
          <w:u w:color="1A1A1A"/>
        </w:rPr>
        <w:t>is ultima facie</w:t>
      </w:r>
      <w:r w:rsidR="002F29D0" w:rsidRPr="000725C4">
        <w:rPr>
          <w:i/>
          <w:color w:val="1A1A1A"/>
          <w:u w:color="1A1A1A"/>
        </w:rPr>
        <w:t xml:space="preserve"> justified in thinking</w:t>
      </w:r>
      <w:r w:rsidRPr="000725C4">
        <w:rPr>
          <w:i/>
          <w:color w:val="1A1A1A"/>
          <w:u w:color="1A1A1A"/>
        </w:rPr>
        <w:t xml:space="preserve"> that a particular instan</w:t>
      </w:r>
      <w:r w:rsidR="00F615B5" w:rsidRPr="000725C4">
        <w:rPr>
          <w:i/>
          <w:color w:val="1A1A1A"/>
          <w:u w:color="1A1A1A"/>
        </w:rPr>
        <w:t>ce of the basing relation for one of her own current RDC’s</w:t>
      </w:r>
      <w:r w:rsidRPr="000725C4">
        <w:rPr>
          <w:i/>
          <w:color w:val="1A1A1A"/>
          <w:u w:color="1A1A1A"/>
        </w:rPr>
        <w:t xml:space="preserve"> is </w:t>
      </w:r>
      <w:r w:rsidR="00BE210A" w:rsidRPr="000725C4">
        <w:rPr>
          <w:i/>
          <w:color w:val="1A1A1A"/>
          <w:u w:color="1A1A1A"/>
        </w:rPr>
        <w:t>non</w:t>
      </w:r>
      <w:r w:rsidRPr="000725C4">
        <w:rPr>
          <w:i/>
          <w:color w:val="1A1A1A"/>
          <w:u w:color="1A1A1A"/>
        </w:rPr>
        <w:t xml:space="preserve">justifying, </w:t>
      </w:r>
      <w:r w:rsidR="002F29D0" w:rsidRPr="000725C4">
        <w:rPr>
          <w:i/>
          <w:color w:val="1A1A1A"/>
          <w:u w:color="1A1A1A"/>
        </w:rPr>
        <w:t xml:space="preserve">that suffices for that </w:t>
      </w:r>
      <w:r w:rsidR="00F615B5" w:rsidRPr="000725C4">
        <w:rPr>
          <w:i/>
          <w:color w:val="1A1A1A"/>
          <w:u w:color="1A1A1A"/>
        </w:rPr>
        <w:t xml:space="preserve">particular </w:t>
      </w:r>
      <w:r w:rsidR="002F29D0" w:rsidRPr="000725C4">
        <w:rPr>
          <w:i/>
          <w:color w:val="1A1A1A"/>
          <w:u w:color="1A1A1A"/>
        </w:rPr>
        <w:t>instance of the basing relation to be nonjustifying.</w:t>
      </w:r>
    </w:p>
    <w:p w14:paraId="77B66CC7" w14:textId="5CFA413D" w:rsidR="001A2EFC" w:rsidRDefault="001A2EFC" w:rsidP="00171317">
      <w:pPr>
        <w:pStyle w:val="BodyA"/>
        <w:widowControl w:val="0"/>
        <w:spacing w:line="480" w:lineRule="auto"/>
        <w:ind w:firstLine="720"/>
      </w:pPr>
      <w:r>
        <w:t>Two</w:t>
      </w:r>
      <w:r w:rsidR="00E26689">
        <w:t xml:space="preserve"> </w:t>
      </w:r>
      <w:r w:rsidR="00D91FDB">
        <w:t xml:space="preserve">cautionary points about the claim I’ve just made.  First, </w:t>
      </w:r>
      <w:r w:rsidR="00E26689">
        <w:t xml:space="preserve">I have </w:t>
      </w:r>
      <w:r w:rsidR="00E26689" w:rsidRPr="00D00165">
        <w:rPr>
          <w:i/>
        </w:rPr>
        <w:t xml:space="preserve">not </w:t>
      </w:r>
      <w:r w:rsidR="00E26689">
        <w:t xml:space="preserve">said that </w:t>
      </w:r>
      <w:r w:rsidR="00E26689" w:rsidRPr="00F615B5">
        <w:rPr>
          <w:i/>
        </w:rPr>
        <w:t>believing</w:t>
      </w:r>
      <w:r w:rsidR="00E26689">
        <w:t xml:space="preserve"> one’s RDC to be unjustified is sufficient for it to not be ex post justified.  </w:t>
      </w:r>
      <w:r w:rsidR="00D91FDB">
        <w:t>Huck Finn</w:t>
      </w:r>
      <w:r w:rsidR="00E26689">
        <w:t xml:space="preserve"> might, for instance, </w:t>
      </w:r>
      <w:r w:rsidR="00E26689" w:rsidRPr="000F6E2A">
        <w:rPr>
          <w:i/>
        </w:rPr>
        <w:t>believe</w:t>
      </w:r>
      <w:r w:rsidR="00E26689">
        <w:t xml:space="preserve"> that he is unjustified in</w:t>
      </w:r>
      <w:r w:rsidR="00D91FDB">
        <w:t xml:space="preserve"> helping Jim escape</w:t>
      </w:r>
      <w:r w:rsidR="00E26689">
        <w:t>, but this belief does not suffice for his act to not be ex post justified</w:t>
      </w:r>
      <w:r w:rsidR="00D91FDB">
        <w:t>:  Huck’s act</w:t>
      </w:r>
      <w:r w:rsidR="00E26689">
        <w:t xml:space="preserve"> of helping Jim escape</w:t>
      </w:r>
      <w:r w:rsidR="00D91FDB">
        <w:t xml:space="preserve"> </w:t>
      </w:r>
      <w:r w:rsidR="000F6E2A">
        <w:t>is</w:t>
      </w:r>
      <w:r w:rsidR="004C16A6">
        <w:t xml:space="preserve"> </w:t>
      </w:r>
      <w:r w:rsidR="00D91FDB">
        <w:t xml:space="preserve">ex post justified even if Huck </w:t>
      </w:r>
      <w:r w:rsidR="00D91FDB" w:rsidRPr="00D2410B">
        <w:t xml:space="preserve">believes </w:t>
      </w:r>
      <w:r w:rsidR="00E615CB">
        <w:t xml:space="preserve">that it is unjustified.  If Huck were </w:t>
      </w:r>
      <w:r w:rsidR="00E615CB" w:rsidRPr="00E615CB">
        <w:rPr>
          <w:i/>
        </w:rPr>
        <w:t xml:space="preserve">justified </w:t>
      </w:r>
      <w:r w:rsidR="00E615CB">
        <w:t xml:space="preserve">in believing that he should return Jim to the slaveowner, then he would </w:t>
      </w:r>
      <w:r w:rsidR="00C43720">
        <w:t xml:space="preserve">also </w:t>
      </w:r>
      <w:r w:rsidR="00E615CB">
        <w:t>be jus</w:t>
      </w:r>
      <w:r w:rsidR="00C43720">
        <w:t xml:space="preserve">tified in </w:t>
      </w:r>
      <w:r w:rsidR="00106442">
        <w:t>reasoning from</w:t>
      </w:r>
      <w:r w:rsidR="00C43720">
        <w:t xml:space="preserve"> this belief</w:t>
      </w:r>
      <w:r w:rsidR="000A4F3D">
        <w:t xml:space="preserve">, and </w:t>
      </w:r>
      <w:r w:rsidR="00106442">
        <w:t>so w</w:t>
      </w:r>
      <w:r w:rsidR="009175AE">
        <w:t>ould be justified in not helping</w:t>
      </w:r>
      <w:r w:rsidR="000A4F3D">
        <w:t xml:space="preserve"> Jim</w:t>
      </w:r>
      <w:r w:rsidR="009175AE">
        <w:t xml:space="preserve"> escape</w:t>
      </w:r>
      <w:r w:rsidR="00C43720">
        <w:t>;</w:t>
      </w:r>
      <w:r w:rsidR="00E615CB">
        <w:t xml:space="preserve"> but </w:t>
      </w:r>
      <w:r w:rsidR="00C43720">
        <w:t xml:space="preserve">this is not a plausible </w:t>
      </w:r>
      <w:r w:rsidR="000A4F3D">
        <w:t>understanding</w:t>
      </w:r>
      <w:r w:rsidR="00C43720">
        <w:t xml:space="preserve"> of</w:t>
      </w:r>
      <w:r w:rsidR="00E615CB">
        <w:t xml:space="preserve"> </w:t>
      </w:r>
      <w:r w:rsidR="000A4F3D">
        <w:t>Huck’s situation</w:t>
      </w:r>
      <w:r w:rsidR="00E615CB">
        <w:t xml:space="preserve">.  </w:t>
      </w:r>
      <w:r w:rsidR="00D91FDB">
        <w:t xml:space="preserve">Second, my claim is that justifying basing requires that the agent </w:t>
      </w:r>
      <w:r w:rsidR="00D91FDB" w:rsidRPr="009861F5">
        <w:rPr>
          <w:i/>
        </w:rPr>
        <w:t xml:space="preserve">not </w:t>
      </w:r>
      <w:r w:rsidR="00D91FDB" w:rsidRPr="009861F5">
        <w:t>be justified in thinking t</w:t>
      </w:r>
      <w:r w:rsidR="00E21032">
        <w:t xml:space="preserve">hat the basing is nonjustifying.  </w:t>
      </w:r>
      <w:r w:rsidR="003524D3">
        <w:t xml:space="preserve">This condition that can be </w:t>
      </w:r>
      <w:r w:rsidR="000A4F3D">
        <w:t>satisfied by creatures that are</w:t>
      </w:r>
      <w:r w:rsidR="003524D3">
        <w:t xml:space="preserve"> incapable of </w:t>
      </w:r>
      <w:r w:rsidR="00D37802">
        <w:t>possessing higher-order representations or justifications</w:t>
      </w:r>
      <w:r w:rsidR="003524D3">
        <w:t xml:space="preserve">; </w:t>
      </w:r>
      <w:r w:rsidR="00D37802">
        <w:t xml:space="preserve">thus, </w:t>
      </w:r>
      <w:r w:rsidR="003524D3">
        <w:t>it cannot</w:t>
      </w:r>
      <w:r w:rsidR="00D91FDB">
        <w:t xml:space="preserve"> imply that justifying basing requires some positive higher-</w:t>
      </w:r>
      <w:r w:rsidR="00D91FDB">
        <w:lastRenderedPageBreak/>
        <w:t xml:space="preserve">order justification, e.g., that the agent </w:t>
      </w:r>
      <w:r w:rsidR="00D91FDB" w:rsidRPr="009861F5">
        <w:rPr>
          <w:i/>
        </w:rPr>
        <w:t>be justified in thinking that the basing is justifying</w:t>
      </w:r>
      <w:r w:rsidR="00D91FDB">
        <w:t xml:space="preserve">.  </w:t>
      </w:r>
      <w:r w:rsidR="00E21032">
        <w:t>I do not assume</w:t>
      </w:r>
      <w:r w:rsidR="00B44F77">
        <w:t xml:space="preserve"> that justifying basing requires </w:t>
      </w:r>
      <w:r w:rsidR="00E21032">
        <w:t xml:space="preserve">any </w:t>
      </w:r>
      <w:r w:rsidR="00B44F77">
        <w:t>such higher-order justification</w:t>
      </w:r>
      <w:r w:rsidR="003524D3">
        <w:t>.</w:t>
      </w:r>
    </w:p>
    <w:p w14:paraId="1969AE65" w14:textId="5129C404" w:rsidR="00B86C7B" w:rsidRDefault="002E13E4" w:rsidP="001A2EFC">
      <w:pPr>
        <w:pStyle w:val="BodyA"/>
        <w:widowControl w:val="0"/>
        <w:spacing w:line="480" w:lineRule="auto"/>
        <w:ind w:firstLine="720"/>
      </w:pPr>
      <w:r>
        <w:t>I’ve argued by appeal to examples</w:t>
      </w:r>
      <w:r w:rsidR="001A2EFC">
        <w:t xml:space="preserve"> that </w:t>
      </w:r>
      <w:r w:rsidR="001A2EFC" w:rsidRPr="001A2EFC">
        <w:rPr>
          <w:color w:val="1A1A1A"/>
          <w:u w:color="1A1A1A"/>
        </w:rPr>
        <w:t xml:space="preserve">when an agent is justified in </w:t>
      </w:r>
      <w:r w:rsidR="001A2EFC">
        <w:rPr>
          <w:color w:val="1A1A1A"/>
          <w:u w:color="1A1A1A"/>
        </w:rPr>
        <w:t>taking</w:t>
      </w:r>
      <w:r w:rsidR="001A2EFC" w:rsidRPr="001A2EFC">
        <w:rPr>
          <w:color w:val="1A1A1A"/>
          <w:u w:color="1A1A1A"/>
        </w:rPr>
        <w:t xml:space="preserve"> a particular instance of the basing relation for one of her own current RDC’s</w:t>
      </w:r>
      <w:r w:rsidR="001A2EFC">
        <w:rPr>
          <w:color w:val="1A1A1A"/>
          <w:u w:color="1A1A1A"/>
        </w:rPr>
        <w:t xml:space="preserve"> to be</w:t>
      </w:r>
      <w:r w:rsidR="001A2EFC" w:rsidRPr="001A2EFC">
        <w:rPr>
          <w:color w:val="1A1A1A"/>
          <w:u w:color="1A1A1A"/>
        </w:rPr>
        <w:t xml:space="preserve"> nonjustifying, that suffices for that particular instance of the basing relation to be nonjustifying</w:t>
      </w:r>
      <w:r w:rsidR="001A2EFC">
        <w:rPr>
          <w:i/>
          <w:color w:val="1A1A1A"/>
          <w:u w:color="1A1A1A"/>
        </w:rPr>
        <w:t>.</w:t>
      </w:r>
      <w:r w:rsidR="001A2EFC">
        <w:rPr>
          <w:color w:val="1A1A1A"/>
          <w:u w:color="1A1A1A"/>
        </w:rPr>
        <w:t xml:space="preserve">  But why is this the case?  In particular, why is an instance of the basing relation normatively </w:t>
      </w:r>
      <w:r>
        <w:rPr>
          <w:color w:val="1A1A1A"/>
          <w:u w:color="1A1A1A"/>
        </w:rPr>
        <w:t>correlated with</w:t>
      </w:r>
      <w:r w:rsidR="001A2EFC">
        <w:rPr>
          <w:color w:val="1A1A1A"/>
          <w:u w:color="1A1A1A"/>
        </w:rPr>
        <w:t xml:space="preserve"> the agent’s own current justification for taking it</w:t>
      </w:r>
      <w:r>
        <w:rPr>
          <w:color w:val="1A1A1A"/>
          <w:u w:color="1A1A1A"/>
        </w:rPr>
        <w:t xml:space="preserve"> to be nonjustifying, but not with</w:t>
      </w:r>
      <w:r w:rsidR="001A2EFC">
        <w:rPr>
          <w:color w:val="1A1A1A"/>
          <w:u w:color="1A1A1A"/>
        </w:rPr>
        <w:t xml:space="preserve"> that same agent’s </w:t>
      </w:r>
      <w:r w:rsidR="001A2EFC" w:rsidRPr="001A2EFC">
        <w:rPr>
          <w:i/>
          <w:color w:val="1A1A1A"/>
          <w:u w:color="1A1A1A"/>
        </w:rPr>
        <w:t>subsequent</w:t>
      </w:r>
      <w:r w:rsidR="001A2EFC">
        <w:rPr>
          <w:color w:val="1A1A1A"/>
          <w:u w:color="1A1A1A"/>
        </w:rPr>
        <w:t xml:space="preserve"> justification for taking it to be nonjustifying, or </w:t>
      </w:r>
      <w:r>
        <w:rPr>
          <w:color w:val="1A1A1A"/>
          <w:u w:color="1A1A1A"/>
        </w:rPr>
        <w:t>with</w:t>
      </w:r>
      <w:r w:rsidR="001A2EFC">
        <w:rPr>
          <w:color w:val="1A1A1A"/>
          <w:u w:color="1A1A1A"/>
        </w:rPr>
        <w:t xml:space="preserve"> any </w:t>
      </w:r>
      <w:r w:rsidR="001A2EFC" w:rsidRPr="001A2EFC">
        <w:rPr>
          <w:i/>
          <w:color w:val="1A1A1A"/>
          <w:u w:color="1A1A1A"/>
        </w:rPr>
        <w:t>other</w:t>
      </w:r>
      <w:r w:rsidR="001A2EFC">
        <w:rPr>
          <w:color w:val="1A1A1A"/>
          <w:u w:color="1A1A1A"/>
        </w:rPr>
        <w:t xml:space="preserve"> agent’s justification for taking it to be nonjustifying?</w:t>
      </w:r>
      <w:r w:rsidR="001A2EFC">
        <w:rPr>
          <w:i/>
          <w:color w:val="1A1A1A"/>
          <w:u w:color="1A1A1A"/>
        </w:rPr>
        <w:t xml:space="preserve">  </w:t>
      </w:r>
      <w:r w:rsidR="001A2EFC">
        <w:t xml:space="preserve">I </w:t>
      </w:r>
      <w:r w:rsidR="005E601E">
        <w:t>seek</w:t>
      </w:r>
      <w:r w:rsidR="001A2EFC">
        <w:t xml:space="preserve"> an </w:t>
      </w:r>
      <w:r w:rsidR="00793E00">
        <w:t xml:space="preserve">account of the basing relation </w:t>
      </w:r>
      <w:r w:rsidR="001A2EFC">
        <w:t>that doesn’t merely answer Q2, but also answers this more specific question</w:t>
      </w:r>
      <w:r w:rsidR="00793E00">
        <w:t>.</w:t>
      </w:r>
    </w:p>
    <w:p w14:paraId="050F7590" w14:textId="3551E255" w:rsidR="00224A30" w:rsidRPr="00E26328" w:rsidRDefault="00224A30" w:rsidP="00BD0FF6">
      <w:pPr>
        <w:pStyle w:val="BodyA"/>
        <w:widowControl w:val="0"/>
        <w:spacing w:line="480" w:lineRule="auto"/>
        <w:rPr>
          <w:rFonts w:eastAsia="Times New Roman" w:cs="Times New Roman"/>
          <w:b/>
          <w:bCs/>
          <w:color w:val="1A1A1A"/>
          <w:u w:color="1A1A1A"/>
        </w:rPr>
      </w:pPr>
    </w:p>
    <w:p w14:paraId="3D3C2192" w14:textId="1A5B3926" w:rsidR="00224A30" w:rsidRPr="00E26328" w:rsidRDefault="00864022" w:rsidP="00AA6FEC">
      <w:pPr>
        <w:pStyle w:val="BodyA"/>
        <w:widowControl w:val="0"/>
        <w:spacing w:line="480" w:lineRule="auto"/>
        <w:outlineLvl w:val="0"/>
        <w:rPr>
          <w:b/>
          <w:bCs/>
          <w:color w:val="1A1A1A"/>
          <w:u w:color="1A1A1A"/>
        </w:rPr>
      </w:pPr>
      <w:r w:rsidRPr="00E26328">
        <w:rPr>
          <w:b/>
          <w:bCs/>
          <w:color w:val="1A1A1A"/>
          <w:u w:color="1A1A1A"/>
        </w:rPr>
        <w:t xml:space="preserve">Section 3:  </w:t>
      </w:r>
      <w:r w:rsidR="006B72A1" w:rsidRPr="00E26328">
        <w:rPr>
          <w:b/>
          <w:bCs/>
          <w:color w:val="1A1A1A"/>
          <w:u w:color="1A1A1A"/>
        </w:rPr>
        <w:t xml:space="preserve">What Sort </w:t>
      </w:r>
      <w:r w:rsidR="007852B5">
        <w:rPr>
          <w:b/>
          <w:bCs/>
          <w:color w:val="1A1A1A"/>
          <w:u w:color="1A1A1A"/>
        </w:rPr>
        <w:t>of Account Will Answer Our Two</w:t>
      </w:r>
      <w:r w:rsidR="006B72A1" w:rsidRPr="00E26328">
        <w:rPr>
          <w:b/>
          <w:bCs/>
          <w:color w:val="1A1A1A"/>
          <w:u w:color="1A1A1A"/>
        </w:rPr>
        <w:t xml:space="preserve"> Questions</w:t>
      </w:r>
      <w:r w:rsidR="009E7BB7" w:rsidRPr="00E26328">
        <w:rPr>
          <w:b/>
          <w:bCs/>
          <w:color w:val="1A1A1A"/>
          <w:u w:color="1A1A1A"/>
        </w:rPr>
        <w:t>?</w:t>
      </w:r>
    </w:p>
    <w:p w14:paraId="30901827" w14:textId="77777777" w:rsidR="002E13E4" w:rsidRPr="000F6E2A" w:rsidRDefault="002E13E4" w:rsidP="002E13E4">
      <w:pPr>
        <w:pStyle w:val="BodyA"/>
        <w:widowControl w:val="0"/>
        <w:spacing w:line="480" w:lineRule="auto"/>
        <w:ind w:firstLine="720"/>
        <w:rPr>
          <w:rFonts w:eastAsia="Times New Roman" w:cs="Times New Roman"/>
          <w:color w:val="1A1A1A"/>
          <w:u w:color="1A1A1A"/>
        </w:rPr>
      </w:pPr>
      <w:r>
        <w:rPr>
          <w:color w:val="1A1A1A"/>
          <w:u w:color="1A1A1A"/>
        </w:rPr>
        <w:t>Recall our two main questions:</w:t>
      </w:r>
    </w:p>
    <w:p w14:paraId="22FB60B8" w14:textId="77777777" w:rsidR="002E13E4" w:rsidRDefault="002E13E4" w:rsidP="002E13E4">
      <w:pPr>
        <w:pStyle w:val="BodyA"/>
        <w:widowControl w:val="0"/>
        <w:spacing w:line="480" w:lineRule="auto"/>
        <w:rPr>
          <w:color w:val="1A1A1A"/>
          <w:u w:color="1A1A1A"/>
        </w:rPr>
      </w:pPr>
      <w:r w:rsidRPr="00E26328">
        <w:rPr>
          <w:color w:val="1A1A1A"/>
          <w:u w:color="1A1A1A"/>
        </w:rPr>
        <w:t xml:space="preserve">(Q1) </w:t>
      </w:r>
      <w:r>
        <w:rPr>
          <w:color w:val="1A1A1A"/>
          <w:u w:color="1A1A1A"/>
        </w:rPr>
        <w:t>Which</w:t>
      </w:r>
      <w:r w:rsidRPr="00E26328">
        <w:rPr>
          <w:color w:val="1A1A1A"/>
          <w:u w:color="1A1A1A"/>
        </w:rPr>
        <w:t xml:space="preserve"> </w:t>
      </w:r>
      <w:r w:rsidRPr="00E26328">
        <w:rPr>
          <w:i/>
          <w:color w:val="1A1A1A"/>
          <w:u w:color="1A1A1A"/>
        </w:rPr>
        <w:t>reason</w:t>
      </w:r>
      <w:r>
        <w:rPr>
          <w:i/>
          <w:color w:val="1A1A1A"/>
          <w:u w:color="1A1A1A"/>
        </w:rPr>
        <w:t>s</w:t>
      </w:r>
      <w:r w:rsidRPr="00E26328">
        <w:rPr>
          <w:i/>
          <w:color w:val="1A1A1A"/>
          <w:u w:color="1A1A1A"/>
        </w:rPr>
        <w:t xml:space="preserve"> why</w:t>
      </w:r>
      <w:r w:rsidRPr="00E26328">
        <w:rPr>
          <w:color w:val="1A1A1A"/>
          <w:u w:color="1A1A1A"/>
        </w:rPr>
        <w:t xml:space="preserve"> </w:t>
      </w:r>
      <w:r>
        <w:rPr>
          <w:color w:val="1A1A1A"/>
          <w:u w:color="1A1A1A"/>
        </w:rPr>
        <w:t>are also</w:t>
      </w:r>
      <w:r w:rsidRPr="00E26328">
        <w:rPr>
          <w:color w:val="1A1A1A"/>
          <w:u w:color="1A1A1A"/>
        </w:rPr>
        <w:t xml:space="preserve"> </w:t>
      </w:r>
      <w:r w:rsidRPr="00E26328">
        <w:rPr>
          <w:i/>
          <w:color w:val="1A1A1A"/>
          <w:u w:color="1A1A1A"/>
        </w:rPr>
        <w:t>reason</w:t>
      </w:r>
      <w:r>
        <w:rPr>
          <w:i/>
          <w:color w:val="1A1A1A"/>
          <w:u w:color="1A1A1A"/>
        </w:rPr>
        <w:t>s</w:t>
      </w:r>
      <w:r w:rsidRPr="00E26328">
        <w:rPr>
          <w:i/>
          <w:color w:val="1A1A1A"/>
          <w:u w:color="1A1A1A"/>
        </w:rPr>
        <w:t xml:space="preserve"> for which</w:t>
      </w:r>
      <w:r w:rsidRPr="00E26328">
        <w:rPr>
          <w:color w:val="1A1A1A"/>
          <w:u w:color="1A1A1A"/>
        </w:rPr>
        <w:t>?</w:t>
      </w:r>
      <w:r>
        <w:rPr>
          <w:color w:val="1A1A1A"/>
          <w:u w:color="1A1A1A"/>
        </w:rPr>
        <w:t xml:space="preserve">  </w:t>
      </w:r>
    </w:p>
    <w:p w14:paraId="20BA3070" w14:textId="77777777" w:rsidR="002E13E4" w:rsidRPr="000F6E2A" w:rsidRDefault="002E13E4" w:rsidP="002E13E4">
      <w:pPr>
        <w:pStyle w:val="BodyA"/>
        <w:widowControl w:val="0"/>
        <w:spacing w:line="480" w:lineRule="auto"/>
        <w:rPr>
          <w:rFonts w:eastAsia="Times New Roman" w:cs="Times New Roman"/>
          <w:color w:val="1A1A1A"/>
          <w:u w:color="1A1A1A"/>
        </w:rPr>
      </w:pPr>
      <w:r w:rsidRPr="00E26328">
        <w:rPr>
          <w:rFonts w:eastAsia="Times New Roman" w:cs="Times New Roman"/>
          <w:color w:val="1A1A1A"/>
          <w:u w:color="1A1A1A"/>
        </w:rPr>
        <w:t xml:space="preserve">(Q2) What is the difference between </w:t>
      </w:r>
      <w:r>
        <w:rPr>
          <w:rFonts w:eastAsia="Times New Roman" w:cs="Times New Roman"/>
          <w:i/>
          <w:color w:val="1A1A1A"/>
          <w:u w:color="1A1A1A"/>
        </w:rPr>
        <w:t>justifying</w:t>
      </w:r>
      <w:r w:rsidRPr="00E26328">
        <w:rPr>
          <w:rFonts w:eastAsia="Times New Roman" w:cs="Times New Roman"/>
          <w:color w:val="1A1A1A"/>
          <w:u w:color="1A1A1A"/>
        </w:rPr>
        <w:t xml:space="preserve"> instances of the basing relation (i.e., those</w:t>
      </w:r>
      <w:r>
        <w:rPr>
          <w:rFonts w:eastAsia="Times New Roman" w:cs="Times New Roman"/>
          <w:color w:val="1A1A1A"/>
          <w:u w:color="1A1A1A"/>
        </w:rPr>
        <w:t xml:space="preserve"> instances</w:t>
      </w:r>
      <w:r w:rsidRPr="00E26328">
        <w:rPr>
          <w:rFonts w:eastAsia="Times New Roman" w:cs="Times New Roman"/>
          <w:color w:val="1A1A1A"/>
          <w:u w:color="1A1A1A"/>
        </w:rPr>
        <w:t xml:space="preserve"> </w:t>
      </w:r>
      <w:r>
        <w:rPr>
          <w:rFonts w:eastAsia="Times New Roman" w:cs="Times New Roman"/>
          <w:color w:val="1A1A1A"/>
          <w:u w:color="1A1A1A"/>
        </w:rPr>
        <w:t xml:space="preserve">that generate </w:t>
      </w:r>
      <w:r w:rsidRPr="00D342DD">
        <w:rPr>
          <w:rFonts w:eastAsia="Times New Roman" w:cs="Times New Roman"/>
          <w:color w:val="1A1A1A"/>
          <w:u w:color="1A1A1A"/>
        </w:rPr>
        <w:t>ex post justifiedness</w:t>
      </w:r>
      <w:r>
        <w:rPr>
          <w:rFonts w:eastAsia="Times New Roman" w:cs="Times New Roman"/>
          <w:color w:val="1A1A1A"/>
          <w:u w:color="1A1A1A"/>
        </w:rPr>
        <w:t xml:space="preserve"> for an agent’s C’ing, given that she C’s on the basis of normative reason that she has for C’ing</w:t>
      </w:r>
      <w:r w:rsidRPr="00E26328">
        <w:rPr>
          <w:rFonts w:eastAsia="Times New Roman" w:cs="Times New Roman"/>
          <w:color w:val="1A1A1A"/>
          <w:u w:color="1A1A1A"/>
        </w:rPr>
        <w:t xml:space="preserve">) and </w:t>
      </w:r>
      <w:r>
        <w:rPr>
          <w:rFonts w:eastAsia="Times New Roman" w:cs="Times New Roman"/>
          <w:i/>
          <w:color w:val="1A1A1A"/>
          <w:u w:color="1A1A1A"/>
        </w:rPr>
        <w:t>nonjustifying</w:t>
      </w:r>
      <w:r w:rsidRPr="00E26328">
        <w:rPr>
          <w:rFonts w:eastAsia="Times New Roman" w:cs="Times New Roman"/>
          <w:color w:val="1A1A1A"/>
          <w:u w:color="1A1A1A"/>
        </w:rPr>
        <w:t xml:space="preserve"> ones (i.e., those </w:t>
      </w:r>
      <w:r>
        <w:rPr>
          <w:rFonts w:eastAsia="Times New Roman" w:cs="Times New Roman"/>
          <w:color w:val="1A1A1A"/>
          <w:u w:color="1A1A1A"/>
        </w:rPr>
        <w:t>that do n</w:t>
      </w:r>
      <w:r w:rsidRPr="00E26328">
        <w:rPr>
          <w:rFonts w:eastAsia="Times New Roman" w:cs="Times New Roman"/>
          <w:color w:val="1A1A1A"/>
          <w:u w:color="1A1A1A"/>
        </w:rPr>
        <w:t>ot)?</w:t>
      </w:r>
    </w:p>
    <w:p w14:paraId="2402D857" w14:textId="33DACB8F" w:rsidR="00672C56" w:rsidRPr="00E26328" w:rsidRDefault="0041640F" w:rsidP="0043741A">
      <w:pPr>
        <w:pStyle w:val="FootnoteText"/>
        <w:spacing w:line="480" w:lineRule="auto"/>
        <w:ind w:firstLine="720"/>
        <w:rPr>
          <w:color w:val="1A1A1A"/>
          <w:u w:color="1A1A1A"/>
        </w:rPr>
      </w:pPr>
      <w:r>
        <w:rPr>
          <w:rFonts w:ascii="Cambria" w:hAnsi="Cambria"/>
        </w:rPr>
        <w:t>M</w:t>
      </w:r>
      <w:r w:rsidR="0043741A">
        <w:rPr>
          <w:rFonts w:ascii="Cambria" w:hAnsi="Cambria"/>
        </w:rPr>
        <w:t>ost of the lite</w:t>
      </w:r>
      <w:r w:rsidR="00632A2F">
        <w:rPr>
          <w:rFonts w:ascii="Cambria" w:hAnsi="Cambria"/>
        </w:rPr>
        <w:t>rature on the basing relation (at least in epistemology) focuses</w:t>
      </w:r>
      <w:r w:rsidR="0043741A">
        <w:rPr>
          <w:rFonts w:ascii="Cambria" w:hAnsi="Cambria"/>
        </w:rPr>
        <w:t xml:space="preserve"> on answering Q1 above, and does so by developing a causal or counterfactual account of that relation. </w:t>
      </w:r>
      <w:r w:rsidR="00632A2F">
        <w:rPr>
          <w:rFonts w:ascii="Cambria" w:hAnsi="Cambria"/>
        </w:rPr>
        <w:t xml:space="preserve"> </w:t>
      </w:r>
      <w:r w:rsidR="0043741A" w:rsidRPr="0043741A">
        <w:rPr>
          <w:rFonts w:ascii="Cambria" w:hAnsi="Cambria"/>
        </w:rPr>
        <w:t>Moser 1989 and McCain 2012</w:t>
      </w:r>
      <w:r w:rsidR="00632A2F">
        <w:rPr>
          <w:rFonts w:ascii="Cambria" w:hAnsi="Cambria"/>
        </w:rPr>
        <w:t xml:space="preserve"> both offer causal accounts of </w:t>
      </w:r>
      <w:r w:rsidR="00632A2F">
        <w:rPr>
          <w:rFonts w:ascii="Cambria" w:hAnsi="Cambria"/>
        </w:rPr>
        <w:lastRenderedPageBreak/>
        <w:t>the relation</w:t>
      </w:r>
      <w:r w:rsidR="0043741A" w:rsidRPr="0043741A">
        <w:rPr>
          <w:rFonts w:ascii="Cambria" w:hAnsi="Cambria"/>
        </w:rPr>
        <w:t xml:space="preserve">. </w:t>
      </w:r>
      <w:r w:rsidR="00632A2F">
        <w:rPr>
          <w:rFonts w:ascii="Cambria" w:hAnsi="Cambria"/>
        </w:rPr>
        <w:t xml:space="preserve"> </w:t>
      </w:r>
      <w:r w:rsidR="0043741A" w:rsidRPr="0043741A">
        <w:rPr>
          <w:rFonts w:ascii="Cambria" w:hAnsi="Cambria"/>
        </w:rPr>
        <w:t xml:space="preserve">Swain 1979, 1981, </w:t>
      </w:r>
      <w:r w:rsidR="00632A2F">
        <w:rPr>
          <w:rFonts w:ascii="Cambria" w:hAnsi="Cambria"/>
        </w:rPr>
        <w:t xml:space="preserve">and </w:t>
      </w:r>
      <w:r w:rsidR="0043741A" w:rsidRPr="0043741A">
        <w:rPr>
          <w:rFonts w:ascii="Cambria" w:hAnsi="Cambria"/>
        </w:rPr>
        <w:t>1985</w:t>
      </w:r>
      <w:r w:rsidR="00632A2F">
        <w:rPr>
          <w:rFonts w:ascii="Cambria" w:hAnsi="Cambria"/>
        </w:rPr>
        <w:t xml:space="preserve"> offer increasingly sophisticated counterfactual accounts of the relation</w:t>
      </w:r>
      <w:r w:rsidR="0043741A" w:rsidRPr="0043741A">
        <w:rPr>
          <w:rFonts w:ascii="Cambria" w:hAnsi="Cambria"/>
        </w:rPr>
        <w:t>.</w:t>
      </w:r>
      <w:r w:rsidR="00632A2F">
        <w:rPr>
          <w:rStyle w:val="FootnoteReference"/>
          <w:rFonts w:ascii="Cambria" w:hAnsi="Cambria"/>
        </w:rPr>
        <w:footnoteReference w:id="20"/>
      </w:r>
      <w:r w:rsidR="00632A2F">
        <w:rPr>
          <w:rFonts w:ascii="Cambria" w:hAnsi="Cambria"/>
        </w:rPr>
        <w:t xml:space="preserve"> </w:t>
      </w:r>
      <w:r w:rsidR="0043741A" w:rsidRPr="0043741A">
        <w:rPr>
          <w:rFonts w:ascii="Cambria" w:hAnsi="Cambria"/>
        </w:rPr>
        <w:t xml:space="preserve"> </w:t>
      </w:r>
      <w:r w:rsidR="00632A2F">
        <w:rPr>
          <w:rFonts w:ascii="Cambria" w:hAnsi="Cambria"/>
        </w:rPr>
        <w:t xml:space="preserve">And </w:t>
      </w:r>
      <w:r w:rsidR="0031419F">
        <w:rPr>
          <w:rFonts w:ascii="Cambria" w:hAnsi="Cambria"/>
        </w:rPr>
        <w:t xml:space="preserve">Korcz </w:t>
      </w:r>
      <w:r w:rsidR="00632A2F">
        <w:rPr>
          <w:rFonts w:ascii="Cambria" w:hAnsi="Cambria"/>
        </w:rPr>
        <w:t>2000 offers an account of the basing</w:t>
      </w:r>
      <w:r w:rsidR="002742B0">
        <w:rPr>
          <w:rFonts w:ascii="Cambria" w:hAnsi="Cambria"/>
        </w:rPr>
        <w:t xml:space="preserve"> relation according to which</w:t>
      </w:r>
      <w:r w:rsidR="00632A2F">
        <w:rPr>
          <w:rFonts w:ascii="Cambria" w:hAnsi="Cambria"/>
        </w:rPr>
        <w:t xml:space="preserve"> conditions </w:t>
      </w:r>
      <w:r w:rsidR="002742B0">
        <w:rPr>
          <w:rFonts w:ascii="Cambria" w:hAnsi="Cambria"/>
        </w:rPr>
        <w:t xml:space="preserve">like those </w:t>
      </w:r>
      <w:r w:rsidR="00632A2F">
        <w:rPr>
          <w:rFonts w:ascii="Cambria" w:hAnsi="Cambria"/>
        </w:rPr>
        <w:t>spelled out in earlier causal accounts of basing are sufficient, but not necessary, for basing.</w:t>
      </w:r>
      <w:r w:rsidR="0043741A">
        <w:rPr>
          <w:rFonts w:ascii="Cambria" w:hAnsi="Cambria"/>
        </w:rPr>
        <w:t xml:space="preserve">  </w:t>
      </w:r>
      <w:r w:rsidR="00632A2F">
        <w:rPr>
          <w:rFonts w:ascii="Cambria" w:hAnsi="Cambria"/>
        </w:rPr>
        <w:t xml:space="preserve">But </w:t>
      </w:r>
      <w:r w:rsidR="0043741A" w:rsidRPr="0043741A">
        <w:rPr>
          <w:rFonts w:ascii="Cambria" w:hAnsi="Cambria"/>
        </w:rPr>
        <w:t>Sosa 2015 argues persuasively</w:t>
      </w:r>
      <w:r w:rsidR="00632A2F">
        <w:rPr>
          <w:rFonts w:ascii="Cambria" w:hAnsi="Cambria"/>
        </w:rPr>
        <w:t xml:space="preserve"> </w:t>
      </w:r>
      <w:r w:rsidR="0043741A" w:rsidRPr="0043741A">
        <w:rPr>
          <w:rFonts w:ascii="Cambria" w:hAnsi="Cambria"/>
        </w:rPr>
        <w:t xml:space="preserve">that the causal element in basing must be understood in terms of </w:t>
      </w:r>
      <w:r w:rsidR="0043741A" w:rsidRPr="00AF6DAF">
        <w:rPr>
          <w:rFonts w:ascii="Cambria" w:hAnsi="Cambria"/>
          <w:i/>
        </w:rPr>
        <w:t>manifestation of a disposition</w:t>
      </w:r>
      <w:r w:rsidR="0043741A" w:rsidRPr="0043741A">
        <w:rPr>
          <w:rFonts w:ascii="Cambria" w:hAnsi="Cambria"/>
        </w:rPr>
        <w:t>, on pain of running once again into t</w:t>
      </w:r>
      <w:r w:rsidR="004D741C">
        <w:rPr>
          <w:rFonts w:ascii="Cambria" w:hAnsi="Cambria"/>
        </w:rPr>
        <w:t>he problem of the deviant explanatory</w:t>
      </w:r>
      <w:r w:rsidR="0043741A" w:rsidRPr="0043741A">
        <w:rPr>
          <w:rFonts w:ascii="Cambria" w:hAnsi="Cambria"/>
        </w:rPr>
        <w:t xml:space="preserve"> chain</w:t>
      </w:r>
      <w:r w:rsidR="0043741A">
        <w:rPr>
          <w:rFonts w:ascii="Cambria" w:hAnsi="Cambria"/>
        </w:rPr>
        <w:t>, and so failing to answer Q1 adequately</w:t>
      </w:r>
      <w:r w:rsidR="0043741A" w:rsidRPr="0043741A">
        <w:rPr>
          <w:rFonts w:ascii="Cambria" w:hAnsi="Cambria"/>
        </w:rPr>
        <w:t>.</w:t>
      </w:r>
      <w:r w:rsidR="00793E00">
        <w:rPr>
          <w:rStyle w:val="FootnoteReference"/>
          <w:rFonts w:ascii="Cambria" w:hAnsi="Cambria"/>
        </w:rPr>
        <w:footnoteReference w:id="21"/>
      </w:r>
      <w:r w:rsidR="0043741A" w:rsidRPr="0043741A">
        <w:rPr>
          <w:rFonts w:ascii="Cambria" w:hAnsi="Cambria"/>
        </w:rPr>
        <w:t xml:space="preserve">  Because Sosa has already made the case against causal and counterfactual accounts of basing that don’t appeal to the manifestation of a disposition, I do not discuss those accounts any further in this paper.  The accounts that escape Sosa’s criticism, and that I therefore find more promising,</w:t>
      </w:r>
      <w:r w:rsidR="00063932" w:rsidRPr="0043741A">
        <w:rPr>
          <w:rFonts w:ascii="Cambria" w:hAnsi="Cambria"/>
          <w:color w:val="1A1A1A"/>
          <w:u w:color="1A1A1A"/>
        </w:rPr>
        <w:t xml:space="preserve"> can be sorted into two </w:t>
      </w:r>
      <w:r w:rsidR="000A4F3D">
        <w:rPr>
          <w:rFonts w:ascii="Cambria" w:hAnsi="Cambria"/>
          <w:color w:val="1A1A1A"/>
          <w:u w:color="1A1A1A"/>
        </w:rPr>
        <w:t xml:space="preserve">non-exclusive </w:t>
      </w:r>
      <w:r w:rsidR="00063932" w:rsidRPr="0043741A">
        <w:rPr>
          <w:rFonts w:ascii="Cambria" w:hAnsi="Cambria"/>
          <w:color w:val="1A1A1A"/>
          <w:u w:color="1A1A1A"/>
        </w:rPr>
        <w:t>categories</w:t>
      </w:r>
      <w:r w:rsidR="00864022" w:rsidRPr="0043741A">
        <w:rPr>
          <w:rFonts w:ascii="Cambria" w:hAnsi="Cambria"/>
          <w:color w:val="1A1A1A"/>
          <w:u w:color="1A1A1A"/>
        </w:rPr>
        <w:t>.</w:t>
      </w:r>
      <w:r w:rsidR="00864022" w:rsidRPr="0043741A">
        <w:rPr>
          <w:rFonts w:ascii="Cambria" w:eastAsia="Times New Roman" w:hAnsi="Cambria"/>
          <w:color w:val="1A1A1A"/>
          <w:u w:color="1A1A1A"/>
          <w:vertAlign w:val="superscript"/>
        </w:rPr>
        <w:footnoteReference w:id="22"/>
      </w:r>
    </w:p>
    <w:p w14:paraId="520F5402" w14:textId="77777777" w:rsidR="00793E00" w:rsidRDefault="00672C56" w:rsidP="0043741A">
      <w:pPr>
        <w:pStyle w:val="BodyA"/>
        <w:widowControl w:val="0"/>
        <w:spacing w:line="480" w:lineRule="auto"/>
        <w:ind w:firstLine="720"/>
        <w:rPr>
          <w:color w:val="1A1A1A"/>
          <w:u w:color="1A1A1A"/>
        </w:rPr>
      </w:pPr>
      <w:r w:rsidRPr="00E26328">
        <w:rPr>
          <w:color w:val="1A1A1A"/>
          <w:u w:color="1A1A1A"/>
        </w:rPr>
        <w:t>According to one</w:t>
      </w:r>
      <w:r w:rsidR="00063932" w:rsidRPr="00E26328">
        <w:rPr>
          <w:color w:val="1A1A1A"/>
          <w:u w:color="1A1A1A"/>
        </w:rPr>
        <w:t xml:space="preserve"> kind</w:t>
      </w:r>
      <w:r w:rsidRPr="00E26328">
        <w:rPr>
          <w:color w:val="1A1A1A"/>
          <w:u w:color="1A1A1A"/>
        </w:rPr>
        <w:t xml:space="preserve"> of</w:t>
      </w:r>
      <w:r w:rsidR="00063932" w:rsidRPr="00E26328">
        <w:rPr>
          <w:color w:val="1A1A1A"/>
          <w:u w:color="1A1A1A"/>
        </w:rPr>
        <w:t xml:space="preserve"> view, for an agent to C, based on a reason R, involves the agent’s </w:t>
      </w:r>
      <w:r w:rsidR="00063932" w:rsidRPr="00E26328">
        <w:rPr>
          <w:i/>
          <w:color w:val="1A1A1A"/>
          <w:u w:color="1A1A1A"/>
        </w:rPr>
        <w:t>exercising a disposition</w:t>
      </w:r>
      <w:r w:rsidR="00063932" w:rsidRPr="00E26328">
        <w:rPr>
          <w:color w:val="1A1A1A"/>
          <w:u w:color="1A1A1A"/>
        </w:rPr>
        <w:t xml:space="preserve"> to C when R.  </w:t>
      </w:r>
      <w:r w:rsidR="002A4027">
        <w:rPr>
          <w:color w:val="1A1A1A"/>
          <w:u w:color="1A1A1A"/>
        </w:rPr>
        <w:t>The various</w:t>
      </w:r>
      <w:r w:rsidR="00063932" w:rsidRPr="00E26328">
        <w:rPr>
          <w:color w:val="1A1A1A"/>
          <w:u w:color="1A1A1A"/>
        </w:rPr>
        <w:t xml:space="preserve"> version</w:t>
      </w:r>
      <w:r w:rsidR="002A4027">
        <w:rPr>
          <w:color w:val="1A1A1A"/>
          <w:u w:color="1A1A1A"/>
        </w:rPr>
        <w:t xml:space="preserve">s of this view will </w:t>
      </w:r>
      <w:r w:rsidR="00063932" w:rsidRPr="00E26328">
        <w:rPr>
          <w:color w:val="1A1A1A"/>
          <w:u w:color="1A1A1A"/>
        </w:rPr>
        <w:t xml:space="preserve">answer Q1 by appeal to the </w:t>
      </w:r>
      <w:r w:rsidR="002A4027">
        <w:rPr>
          <w:color w:val="1A1A1A"/>
          <w:u w:color="1A1A1A"/>
        </w:rPr>
        <w:t>distinctive</w:t>
      </w:r>
      <w:r w:rsidR="00063932" w:rsidRPr="00E26328">
        <w:rPr>
          <w:color w:val="1A1A1A"/>
          <w:u w:color="1A1A1A"/>
        </w:rPr>
        <w:t xml:space="preserve"> kind of explanation</w:t>
      </w:r>
      <w:r w:rsidR="002A4027">
        <w:rPr>
          <w:color w:val="1A1A1A"/>
          <w:u w:color="1A1A1A"/>
        </w:rPr>
        <w:t xml:space="preserve"> that we give of C </w:t>
      </w:r>
      <w:r w:rsidR="00D94563">
        <w:rPr>
          <w:color w:val="1A1A1A"/>
          <w:u w:color="1A1A1A"/>
        </w:rPr>
        <w:t>when we describe C as an</w:t>
      </w:r>
      <w:r w:rsidR="00063932" w:rsidRPr="00E26328">
        <w:rPr>
          <w:color w:val="1A1A1A"/>
          <w:u w:color="1A1A1A"/>
        </w:rPr>
        <w:t xml:space="preserve"> exercise of the agent’s disp</w:t>
      </w:r>
      <w:r w:rsidR="007852B5">
        <w:rPr>
          <w:color w:val="1A1A1A"/>
          <w:u w:color="1A1A1A"/>
        </w:rPr>
        <w:t>osition to C when R.  And t</w:t>
      </w:r>
      <w:r w:rsidR="002A4027">
        <w:rPr>
          <w:color w:val="1A1A1A"/>
          <w:u w:color="1A1A1A"/>
        </w:rPr>
        <w:t xml:space="preserve">hey </w:t>
      </w:r>
      <w:r w:rsidR="00063932" w:rsidRPr="00E26328">
        <w:rPr>
          <w:color w:val="1A1A1A"/>
          <w:u w:color="1A1A1A"/>
        </w:rPr>
        <w:t>all answer Q2 by claiming th</w:t>
      </w:r>
      <w:r w:rsidR="003E5FA8">
        <w:rPr>
          <w:color w:val="1A1A1A"/>
          <w:u w:color="1A1A1A"/>
        </w:rPr>
        <w:t>at the basing relation is justifying</w:t>
      </w:r>
      <w:r w:rsidR="00063932" w:rsidRPr="00E26328">
        <w:rPr>
          <w:color w:val="1A1A1A"/>
          <w:u w:color="1A1A1A"/>
        </w:rPr>
        <w:t xml:space="preserve"> only</w:t>
      </w:r>
      <w:r w:rsidR="00FF3B26">
        <w:rPr>
          <w:color w:val="1A1A1A"/>
          <w:u w:color="1A1A1A"/>
        </w:rPr>
        <w:t xml:space="preserve"> when the agent </w:t>
      </w:r>
      <w:r w:rsidR="00FF3B26">
        <w:rPr>
          <w:color w:val="1A1A1A"/>
          <w:u w:color="1A1A1A"/>
        </w:rPr>
        <w:lastRenderedPageBreak/>
        <w:t>exercises this disposition</w:t>
      </w:r>
      <w:r w:rsidR="00063932" w:rsidRPr="00E26328">
        <w:rPr>
          <w:color w:val="1A1A1A"/>
          <w:u w:color="1A1A1A"/>
        </w:rPr>
        <w:t xml:space="preserve"> </w:t>
      </w:r>
      <w:r w:rsidR="00063932" w:rsidRPr="00E26328">
        <w:rPr>
          <w:i/>
          <w:color w:val="1A1A1A"/>
          <w:u w:color="1A1A1A"/>
        </w:rPr>
        <w:t>properly</w:t>
      </w:r>
      <w:r w:rsidR="00E1331B">
        <w:rPr>
          <w:color w:val="1A1A1A"/>
          <w:u w:color="1A1A1A"/>
        </w:rPr>
        <w:t>.  W</w:t>
      </w:r>
      <w:r w:rsidR="00063932" w:rsidRPr="00E26328">
        <w:rPr>
          <w:color w:val="1A1A1A"/>
          <w:u w:color="1A1A1A"/>
        </w:rPr>
        <w:t xml:space="preserve">hether propriety requires reliability, or </w:t>
      </w:r>
      <w:r w:rsidR="002B3295">
        <w:rPr>
          <w:color w:val="1A1A1A"/>
          <w:u w:color="1A1A1A"/>
        </w:rPr>
        <w:t xml:space="preserve">reliability in normal circumstances, or sensitivity, or </w:t>
      </w:r>
      <w:r w:rsidR="003E5FA8">
        <w:rPr>
          <w:color w:val="1A1A1A"/>
          <w:u w:color="1A1A1A"/>
        </w:rPr>
        <w:t xml:space="preserve">safety, or </w:t>
      </w:r>
      <w:r w:rsidR="002B3295">
        <w:rPr>
          <w:color w:val="1A1A1A"/>
          <w:u w:color="1A1A1A"/>
        </w:rPr>
        <w:t>what have you</w:t>
      </w:r>
      <w:r w:rsidR="00063932" w:rsidRPr="00E26328">
        <w:rPr>
          <w:color w:val="1A1A1A"/>
          <w:u w:color="1A1A1A"/>
        </w:rPr>
        <w:t>, is a matter of dispute among different versio</w:t>
      </w:r>
      <w:r w:rsidR="00E1331B">
        <w:rPr>
          <w:color w:val="1A1A1A"/>
          <w:u w:color="1A1A1A"/>
        </w:rPr>
        <w:t xml:space="preserve">ns of the view.  </w:t>
      </w:r>
      <w:r w:rsidR="004542B8">
        <w:rPr>
          <w:color w:val="1A1A1A"/>
          <w:u w:color="1A1A1A"/>
        </w:rPr>
        <w:t>Let’s call</w:t>
      </w:r>
      <w:r w:rsidR="002A4027">
        <w:rPr>
          <w:color w:val="1A1A1A"/>
          <w:u w:color="1A1A1A"/>
        </w:rPr>
        <w:t xml:space="preserve"> all such</w:t>
      </w:r>
      <w:r w:rsidR="004542B8">
        <w:rPr>
          <w:color w:val="1A1A1A"/>
          <w:u w:color="1A1A1A"/>
        </w:rPr>
        <w:t xml:space="preserve"> views </w:t>
      </w:r>
      <w:r w:rsidR="00063932" w:rsidRPr="00E26328">
        <w:rPr>
          <w:color w:val="1A1A1A"/>
          <w:u w:color="1A1A1A"/>
        </w:rPr>
        <w:t xml:space="preserve">versions of the “dispositionalist” account of basing.  </w:t>
      </w:r>
    </w:p>
    <w:p w14:paraId="27C67975" w14:textId="4F066261" w:rsidR="00224A30" w:rsidRPr="00E26328" w:rsidRDefault="00063932" w:rsidP="0043741A">
      <w:pPr>
        <w:pStyle w:val="BodyA"/>
        <w:widowControl w:val="0"/>
        <w:spacing w:line="480" w:lineRule="auto"/>
        <w:ind w:firstLine="720"/>
        <w:rPr>
          <w:color w:val="1A1A1A"/>
          <w:u w:color="1A1A1A"/>
        </w:rPr>
      </w:pPr>
      <w:r w:rsidRPr="00E26328">
        <w:rPr>
          <w:color w:val="1A1A1A"/>
          <w:u w:color="1A1A1A"/>
        </w:rPr>
        <w:t xml:space="preserve">Part of what makes this dispositionalist account </w:t>
      </w:r>
      <w:r w:rsidR="00793E00">
        <w:rPr>
          <w:color w:val="1A1A1A"/>
          <w:u w:color="1A1A1A"/>
        </w:rPr>
        <w:t>attractive</w:t>
      </w:r>
      <w:r w:rsidRPr="00E26328">
        <w:rPr>
          <w:color w:val="1A1A1A"/>
          <w:u w:color="1A1A1A"/>
        </w:rPr>
        <w:t xml:space="preserve"> is that</w:t>
      </w:r>
      <w:r w:rsidR="004542B8">
        <w:rPr>
          <w:color w:val="1A1A1A"/>
          <w:u w:color="1A1A1A"/>
        </w:rPr>
        <w:t xml:space="preserve"> it offers a </w:t>
      </w:r>
      <w:r w:rsidR="004E139A">
        <w:rPr>
          <w:color w:val="1A1A1A"/>
          <w:u w:color="1A1A1A"/>
        </w:rPr>
        <w:t>plausible</w:t>
      </w:r>
      <w:r w:rsidR="004542B8">
        <w:rPr>
          <w:color w:val="1A1A1A"/>
          <w:u w:color="1A1A1A"/>
        </w:rPr>
        <w:t xml:space="preserve"> answer to Q1: </w:t>
      </w:r>
      <w:r w:rsidRPr="00E26328">
        <w:rPr>
          <w:color w:val="1A1A1A"/>
          <w:u w:color="1A1A1A"/>
        </w:rPr>
        <w:t xml:space="preserve"> when an agent C’s for the reason R, the agent is responsible for doing so, and such responsibility involves </w:t>
      </w:r>
      <w:r w:rsidR="00FF3B26" w:rsidRPr="00FF3B26">
        <w:rPr>
          <w:i/>
          <w:color w:val="1A1A1A"/>
          <w:u w:color="1A1A1A"/>
        </w:rPr>
        <w:t>her</w:t>
      </w:r>
      <w:r w:rsidR="00FF3B26">
        <w:rPr>
          <w:color w:val="1A1A1A"/>
          <w:u w:color="1A1A1A"/>
        </w:rPr>
        <w:t xml:space="preserve"> exercise of </w:t>
      </w:r>
      <w:r w:rsidR="004542B8">
        <w:rPr>
          <w:color w:val="1A1A1A"/>
          <w:u w:color="1A1A1A"/>
        </w:rPr>
        <w:t xml:space="preserve">her own </w:t>
      </w:r>
      <w:r w:rsidRPr="00E26328">
        <w:rPr>
          <w:color w:val="1A1A1A"/>
          <w:u w:color="1A1A1A"/>
        </w:rPr>
        <w:t xml:space="preserve">dispositions (however transient), and not merely </w:t>
      </w:r>
      <w:r w:rsidR="00FF3B26">
        <w:rPr>
          <w:color w:val="1A1A1A"/>
          <w:u w:color="1A1A1A"/>
        </w:rPr>
        <w:t xml:space="preserve">an exercise of </w:t>
      </w:r>
      <w:r w:rsidR="004542B8">
        <w:rPr>
          <w:color w:val="1A1A1A"/>
          <w:u w:color="1A1A1A"/>
        </w:rPr>
        <w:t xml:space="preserve">some </w:t>
      </w:r>
      <w:r w:rsidR="00FF3B26">
        <w:rPr>
          <w:color w:val="1A1A1A"/>
          <w:u w:color="1A1A1A"/>
        </w:rPr>
        <w:t>dispositions of</w:t>
      </w:r>
      <w:r w:rsidRPr="00E26328">
        <w:rPr>
          <w:color w:val="1A1A1A"/>
          <w:u w:color="1A1A1A"/>
        </w:rPr>
        <w:t xml:space="preserve"> her organs or subsystems.  In so far as it is the </w:t>
      </w:r>
      <w:r w:rsidR="00793E00">
        <w:rPr>
          <w:color w:val="1A1A1A"/>
          <w:u w:color="1A1A1A"/>
        </w:rPr>
        <w:t>agent herself who is C’ing for a reason R</w:t>
      </w:r>
      <w:r w:rsidRPr="00E26328">
        <w:rPr>
          <w:color w:val="1A1A1A"/>
          <w:u w:color="1A1A1A"/>
        </w:rPr>
        <w:t>, the C’ing must manifest some disposition, however fleeting, of the agent herself.</w:t>
      </w:r>
      <w:r w:rsidRPr="00E26328">
        <w:rPr>
          <w:rStyle w:val="FootnoteReference"/>
          <w:color w:val="1A1A1A"/>
          <w:u w:color="1A1A1A"/>
        </w:rPr>
        <w:footnoteReference w:id="23"/>
      </w:r>
      <w:r w:rsidR="00864022" w:rsidRPr="00E26328">
        <w:rPr>
          <w:color w:val="1A1A1A"/>
          <w:u w:color="1A1A1A"/>
        </w:rPr>
        <w:t xml:space="preserve">  </w:t>
      </w:r>
    </w:p>
    <w:p w14:paraId="63AA6A1A" w14:textId="04DCB270" w:rsidR="00793E00" w:rsidRDefault="004F74B5" w:rsidP="00672C56">
      <w:pPr>
        <w:pStyle w:val="BodyA"/>
        <w:widowControl w:val="0"/>
        <w:spacing w:line="480" w:lineRule="auto"/>
        <w:ind w:firstLine="720"/>
        <w:rPr>
          <w:color w:val="1A1A1A"/>
          <w:u w:color="1A1A1A"/>
        </w:rPr>
      </w:pPr>
      <w:r w:rsidRPr="00E26328">
        <w:rPr>
          <w:color w:val="1A1A1A"/>
          <w:u w:color="1A1A1A"/>
        </w:rPr>
        <w:t>According to another</w:t>
      </w:r>
      <w:r w:rsidR="00672C56" w:rsidRPr="00E26328">
        <w:rPr>
          <w:color w:val="1A1A1A"/>
          <w:u w:color="1A1A1A"/>
        </w:rPr>
        <w:t xml:space="preserve"> kind of view of the basing relation, for an agent to C, based on reason</w:t>
      </w:r>
      <w:r w:rsidR="00382155">
        <w:rPr>
          <w:color w:val="1A1A1A"/>
          <w:u w:color="1A1A1A"/>
        </w:rPr>
        <w:t xml:space="preserve"> R, involves the agent’s representing</w:t>
      </w:r>
      <w:r w:rsidR="003C380E">
        <w:rPr>
          <w:color w:val="1A1A1A"/>
          <w:u w:color="1A1A1A"/>
        </w:rPr>
        <w:t xml:space="preserve"> </w:t>
      </w:r>
      <w:r w:rsidR="001879AE">
        <w:rPr>
          <w:color w:val="1A1A1A"/>
          <w:u w:color="1A1A1A"/>
        </w:rPr>
        <w:t>R</w:t>
      </w:r>
      <w:r w:rsidR="00382155">
        <w:rPr>
          <w:color w:val="1A1A1A"/>
          <w:u w:color="1A1A1A"/>
        </w:rPr>
        <w:t xml:space="preserve"> as justifying</w:t>
      </w:r>
      <w:r w:rsidR="003C380E">
        <w:rPr>
          <w:color w:val="1A1A1A"/>
          <w:u w:color="1A1A1A"/>
        </w:rPr>
        <w:t xml:space="preserve"> her C’ing</w:t>
      </w:r>
      <w:r w:rsidR="00672C56" w:rsidRPr="00E26328">
        <w:rPr>
          <w:color w:val="1A1A1A"/>
          <w:u w:color="1A1A1A"/>
        </w:rPr>
        <w:t xml:space="preserve">. </w:t>
      </w:r>
      <w:r w:rsidR="00382155">
        <w:rPr>
          <w:color w:val="1A1A1A"/>
          <w:u w:color="1A1A1A"/>
        </w:rPr>
        <w:t xml:space="preserve"> </w:t>
      </w:r>
      <w:r w:rsidR="00672C56" w:rsidRPr="00E26328">
        <w:rPr>
          <w:color w:val="1A1A1A"/>
          <w:u w:color="1A1A1A"/>
        </w:rPr>
        <w:t>Different</w:t>
      </w:r>
      <w:r w:rsidR="002A4027">
        <w:rPr>
          <w:color w:val="1A1A1A"/>
          <w:u w:color="1A1A1A"/>
        </w:rPr>
        <w:t xml:space="preserve"> versions of this view will </w:t>
      </w:r>
      <w:r w:rsidR="00672C56" w:rsidRPr="00E26328">
        <w:rPr>
          <w:color w:val="1A1A1A"/>
          <w:u w:color="1A1A1A"/>
        </w:rPr>
        <w:t>answer Q1 by appeal to the distinctive kind of explanation that appeals to representations</w:t>
      </w:r>
      <w:r w:rsidR="00D37802">
        <w:rPr>
          <w:color w:val="1A1A1A"/>
          <w:u w:color="1A1A1A"/>
        </w:rPr>
        <w:t xml:space="preserve">, </w:t>
      </w:r>
      <w:r w:rsidR="002B3295">
        <w:rPr>
          <w:color w:val="1A1A1A"/>
          <w:u w:color="1A1A1A"/>
        </w:rPr>
        <w:t>though they may differ as to what kind of representation it is, i.e., doxastic, percept</w:t>
      </w:r>
      <w:r w:rsidR="00382155">
        <w:rPr>
          <w:color w:val="1A1A1A"/>
          <w:u w:color="1A1A1A"/>
        </w:rPr>
        <w:t>ual, intuitive, and how its content is to be spelled out, i.e., what notion of justification is involved, the guise u</w:t>
      </w:r>
      <w:r w:rsidR="00D37802">
        <w:rPr>
          <w:color w:val="1A1A1A"/>
          <w:u w:color="1A1A1A"/>
        </w:rPr>
        <w:t>nder which it is presented, etc</w:t>
      </w:r>
      <w:r w:rsidR="007852B5">
        <w:rPr>
          <w:color w:val="1A1A1A"/>
          <w:u w:color="1A1A1A"/>
        </w:rPr>
        <w:t>.  And t</w:t>
      </w:r>
      <w:r w:rsidR="00804A5C">
        <w:rPr>
          <w:color w:val="1A1A1A"/>
          <w:u w:color="1A1A1A"/>
        </w:rPr>
        <w:t>hey will answer Q2</w:t>
      </w:r>
      <w:r w:rsidR="00672C56" w:rsidRPr="00E26328">
        <w:rPr>
          <w:color w:val="1A1A1A"/>
          <w:u w:color="1A1A1A"/>
        </w:rPr>
        <w:t xml:space="preserve"> by claiming that the basing</w:t>
      </w:r>
      <w:r w:rsidR="003E5FA8">
        <w:rPr>
          <w:color w:val="1A1A1A"/>
          <w:u w:color="1A1A1A"/>
        </w:rPr>
        <w:t xml:space="preserve"> relation is </w:t>
      </w:r>
      <w:r w:rsidR="003E5FA8">
        <w:rPr>
          <w:color w:val="1A1A1A"/>
          <w:u w:color="1A1A1A"/>
        </w:rPr>
        <w:lastRenderedPageBreak/>
        <w:t>justifying</w:t>
      </w:r>
      <w:r w:rsidR="00672C56" w:rsidRPr="00E26328">
        <w:rPr>
          <w:color w:val="1A1A1A"/>
          <w:u w:color="1A1A1A"/>
        </w:rPr>
        <w:t xml:space="preserve"> only when this representation is, as Sosa </w:t>
      </w:r>
      <w:r w:rsidR="00106442">
        <w:rPr>
          <w:color w:val="1A1A1A"/>
          <w:u w:color="1A1A1A"/>
        </w:rPr>
        <w:t>would say</w:t>
      </w:r>
      <w:r w:rsidR="00BA654F">
        <w:rPr>
          <w:color w:val="1A1A1A"/>
          <w:u w:color="1A1A1A"/>
        </w:rPr>
        <w:t xml:space="preserve">, an </w:t>
      </w:r>
      <w:r w:rsidR="003C380E" w:rsidRPr="00BA654F">
        <w:rPr>
          <w:i/>
          <w:color w:val="1A1A1A"/>
          <w:u w:color="1A1A1A"/>
        </w:rPr>
        <w:t>adroit</w:t>
      </w:r>
      <w:r w:rsidR="003C380E">
        <w:rPr>
          <w:color w:val="1A1A1A"/>
          <w:u w:color="1A1A1A"/>
        </w:rPr>
        <w:t xml:space="preserve"> exercise of the relevant representational capacity</w:t>
      </w:r>
      <w:r w:rsidR="00382155">
        <w:rPr>
          <w:color w:val="1A1A1A"/>
          <w:u w:color="1A1A1A"/>
        </w:rPr>
        <w:t>.</w:t>
      </w:r>
      <w:r w:rsidR="00106442">
        <w:rPr>
          <w:color w:val="1A1A1A"/>
          <w:u w:color="1A1A1A"/>
        </w:rPr>
        <w:t xml:space="preserve">  (To say that the representation is “adroit” is not merely to say that the representational capacity is a skill – it is to say that the representation is a skillful exercise of that skill.  If the accuracy of representation manifests this skillfulness, the representation is then, in Sosa’s terms, “apt”.)</w:t>
      </w:r>
      <w:r w:rsidR="00382155">
        <w:rPr>
          <w:color w:val="1A1A1A"/>
          <w:u w:color="1A1A1A"/>
        </w:rPr>
        <w:t xml:space="preserve">  </w:t>
      </w:r>
      <w:r w:rsidR="00672C56" w:rsidRPr="00E26328">
        <w:rPr>
          <w:color w:val="1A1A1A"/>
          <w:u w:color="1A1A1A"/>
        </w:rPr>
        <w:t xml:space="preserve">Let’s say all these views are versions of the “representationalist” account of the basing relation.  </w:t>
      </w:r>
    </w:p>
    <w:p w14:paraId="1721BB42" w14:textId="120A543A" w:rsidR="00672C56" w:rsidRDefault="00672C56" w:rsidP="00B9273E">
      <w:pPr>
        <w:pStyle w:val="BodyA"/>
        <w:widowControl w:val="0"/>
        <w:spacing w:line="480" w:lineRule="auto"/>
        <w:ind w:firstLine="720"/>
        <w:rPr>
          <w:color w:val="1A1A1A"/>
          <w:u w:color="1A1A1A"/>
        </w:rPr>
      </w:pPr>
      <w:r w:rsidRPr="00E26328">
        <w:rPr>
          <w:color w:val="1A1A1A"/>
          <w:u w:color="1A1A1A"/>
        </w:rPr>
        <w:t xml:space="preserve">Part of what makes this representationalist account </w:t>
      </w:r>
      <w:r w:rsidR="00793E00">
        <w:rPr>
          <w:color w:val="1A1A1A"/>
          <w:u w:color="1A1A1A"/>
        </w:rPr>
        <w:t>attractive</w:t>
      </w:r>
      <w:r w:rsidRPr="00E26328">
        <w:rPr>
          <w:color w:val="1A1A1A"/>
          <w:u w:color="1A1A1A"/>
        </w:rPr>
        <w:t xml:space="preserve"> is that</w:t>
      </w:r>
      <w:r w:rsidR="006A271C">
        <w:rPr>
          <w:color w:val="1A1A1A"/>
          <w:u w:color="1A1A1A"/>
        </w:rPr>
        <w:t xml:space="preserve"> it</w:t>
      </w:r>
      <w:r w:rsidR="00853569">
        <w:rPr>
          <w:color w:val="1A1A1A"/>
          <w:u w:color="1A1A1A"/>
        </w:rPr>
        <w:t xml:space="preserve"> offers a </w:t>
      </w:r>
      <w:r w:rsidR="004E139A">
        <w:rPr>
          <w:color w:val="1A1A1A"/>
          <w:u w:color="1A1A1A"/>
        </w:rPr>
        <w:t>plausible</w:t>
      </w:r>
      <w:r w:rsidR="00853569">
        <w:rPr>
          <w:color w:val="1A1A1A"/>
          <w:u w:color="1A1A1A"/>
        </w:rPr>
        <w:t xml:space="preserve"> answer to Q2: </w:t>
      </w:r>
      <w:r w:rsidRPr="00E26328">
        <w:rPr>
          <w:color w:val="1A1A1A"/>
          <w:u w:color="1A1A1A"/>
        </w:rPr>
        <w:t xml:space="preserve"> when an agent C’s for the reason R, the agent is, in some sense, </w:t>
      </w:r>
      <w:r w:rsidRPr="00E26328">
        <w:rPr>
          <w:i/>
          <w:color w:val="1A1A1A"/>
          <w:u w:color="1A1A1A"/>
        </w:rPr>
        <w:t>committed to</w:t>
      </w:r>
      <w:r w:rsidRPr="00E26328">
        <w:rPr>
          <w:color w:val="1A1A1A"/>
          <w:u w:color="1A1A1A"/>
        </w:rPr>
        <w:t xml:space="preserve"> R’</w:t>
      </w:r>
      <w:r w:rsidR="00D43B21">
        <w:rPr>
          <w:color w:val="1A1A1A"/>
          <w:u w:color="1A1A1A"/>
        </w:rPr>
        <w:t xml:space="preserve">s justifying her </w:t>
      </w:r>
      <w:r w:rsidR="00804A5C">
        <w:rPr>
          <w:color w:val="1A1A1A"/>
          <w:u w:color="1A1A1A"/>
        </w:rPr>
        <w:t>C</w:t>
      </w:r>
      <w:r w:rsidR="00D43B21">
        <w:rPr>
          <w:color w:val="1A1A1A"/>
          <w:u w:color="1A1A1A"/>
        </w:rPr>
        <w:t>’ing</w:t>
      </w:r>
      <w:r w:rsidR="00853569">
        <w:rPr>
          <w:color w:val="1A1A1A"/>
          <w:u w:color="1A1A1A"/>
        </w:rPr>
        <w:t xml:space="preserve">, and the agent’s C’ing </w:t>
      </w:r>
      <w:r w:rsidR="00E85F2B">
        <w:rPr>
          <w:color w:val="1A1A1A"/>
          <w:u w:color="1A1A1A"/>
        </w:rPr>
        <w:t xml:space="preserve">for the reason R </w:t>
      </w:r>
      <w:r w:rsidR="00853569">
        <w:rPr>
          <w:color w:val="1A1A1A"/>
          <w:u w:color="1A1A1A"/>
        </w:rPr>
        <w:t>is ex post justified only in so far as</w:t>
      </w:r>
      <w:r w:rsidR="00E85F2B">
        <w:rPr>
          <w:color w:val="1A1A1A"/>
          <w:u w:color="1A1A1A"/>
        </w:rPr>
        <w:t>, and because,</w:t>
      </w:r>
      <w:r w:rsidR="00853569">
        <w:rPr>
          <w:color w:val="1A1A1A"/>
          <w:u w:color="1A1A1A"/>
        </w:rPr>
        <w:t xml:space="preserve"> that commitment is itself justified</w:t>
      </w:r>
      <w:r w:rsidRPr="00E26328">
        <w:rPr>
          <w:color w:val="1A1A1A"/>
          <w:u w:color="1A1A1A"/>
        </w:rPr>
        <w:t xml:space="preserve">.  </w:t>
      </w:r>
      <w:r w:rsidR="00FF3B26">
        <w:rPr>
          <w:color w:val="1A1A1A"/>
          <w:u w:color="1A1A1A"/>
        </w:rPr>
        <w:t>It’s plausible that such</w:t>
      </w:r>
      <w:r w:rsidRPr="00E26328">
        <w:rPr>
          <w:color w:val="1A1A1A"/>
          <w:u w:color="1A1A1A"/>
        </w:rPr>
        <w:t xml:space="preserve"> commitment </w:t>
      </w:r>
      <w:r w:rsidR="00FF3B26">
        <w:rPr>
          <w:color w:val="1A1A1A"/>
          <w:u w:color="1A1A1A"/>
        </w:rPr>
        <w:t xml:space="preserve">is </w:t>
      </w:r>
      <w:r w:rsidR="00E85F2B">
        <w:rPr>
          <w:color w:val="1A1A1A"/>
          <w:u w:color="1A1A1A"/>
        </w:rPr>
        <w:t>one that an agent undertakes</w:t>
      </w:r>
      <w:r w:rsidR="00FF3B26">
        <w:rPr>
          <w:color w:val="1A1A1A"/>
          <w:u w:color="1A1A1A"/>
        </w:rPr>
        <w:t xml:space="preserve"> by</w:t>
      </w:r>
      <w:r w:rsidRPr="00E26328">
        <w:rPr>
          <w:color w:val="1A1A1A"/>
          <w:u w:color="1A1A1A"/>
        </w:rPr>
        <w:t xml:space="preserve"> a representation of some kind</w:t>
      </w:r>
      <w:r w:rsidR="00853569">
        <w:rPr>
          <w:color w:val="1A1A1A"/>
          <w:u w:color="1A1A1A"/>
        </w:rPr>
        <w:t>.  D</w:t>
      </w:r>
      <w:r w:rsidR="00FF3B26">
        <w:rPr>
          <w:color w:val="1A1A1A"/>
          <w:u w:color="1A1A1A"/>
        </w:rPr>
        <w:t>efeat</w:t>
      </w:r>
      <w:r w:rsidR="00AF6DAF">
        <w:rPr>
          <w:color w:val="1A1A1A"/>
          <w:u w:color="1A1A1A"/>
        </w:rPr>
        <w:t>ing</w:t>
      </w:r>
      <w:r w:rsidR="00FF3B26">
        <w:rPr>
          <w:color w:val="1A1A1A"/>
          <w:u w:color="1A1A1A"/>
        </w:rPr>
        <w:t xml:space="preserve"> the agent’s justific</w:t>
      </w:r>
      <w:r w:rsidR="00E85F2B">
        <w:rPr>
          <w:color w:val="1A1A1A"/>
          <w:u w:color="1A1A1A"/>
        </w:rPr>
        <w:t>ation for that</w:t>
      </w:r>
      <w:r w:rsidR="00AF6DAF">
        <w:rPr>
          <w:color w:val="1A1A1A"/>
          <w:u w:color="1A1A1A"/>
        </w:rPr>
        <w:t xml:space="preserve"> representation</w:t>
      </w:r>
      <w:r w:rsidR="00FF3B26">
        <w:rPr>
          <w:color w:val="1A1A1A"/>
          <w:u w:color="1A1A1A"/>
        </w:rPr>
        <w:t xml:space="preserve"> </w:t>
      </w:r>
      <w:r w:rsidR="00E85F2B">
        <w:rPr>
          <w:color w:val="1A1A1A"/>
          <w:u w:color="1A1A1A"/>
        </w:rPr>
        <w:t>would</w:t>
      </w:r>
      <w:r w:rsidR="00853569">
        <w:rPr>
          <w:color w:val="1A1A1A"/>
          <w:u w:color="1A1A1A"/>
        </w:rPr>
        <w:t xml:space="preserve"> </w:t>
      </w:r>
      <w:r w:rsidR="00FF3B26">
        <w:rPr>
          <w:color w:val="1A1A1A"/>
          <w:u w:color="1A1A1A"/>
        </w:rPr>
        <w:t>defeat her justification for the commitment</w:t>
      </w:r>
      <w:r w:rsidRPr="00E26328">
        <w:rPr>
          <w:color w:val="1A1A1A"/>
          <w:u w:color="1A1A1A"/>
        </w:rPr>
        <w:t>.</w:t>
      </w:r>
      <w:r w:rsidRPr="00E26328">
        <w:rPr>
          <w:rStyle w:val="FootnoteReference"/>
          <w:color w:val="1A1A1A"/>
          <w:u w:color="1A1A1A"/>
        </w:rPr>
        <w:footnoteReference w:id="24"/>
      </w:r>
    </w:p>
    <w:p w14:paraId="314DFB6E" w14:textId="6CD9186B" w:rsidR="00801F83" w:rsidRPr="00E26328" w:rsidRDefault="00801F83" w:rsidP="00B9273E">
      <w:pPr>
        <w:pStyle w:val="BodyA"/>
        <w:widowControl w:val="0"/>
        <w:spacing w:line="480" w:lineRule="auto"/>
        <w:ind w:firstLine="720"/>
        <w:rPr>
          <w:color w:val="1A1A1A"/>
          <w:u w:color="1A1A1A"/>
        </w:rPr>
      </w:pPr>
      <w:r>
        <w:rPr>
          <w:color w:val="1A1A1A"/>
          <w:u w:color="1A1A1A"/>
        </w:rPr>
        <w:t>Of course, dispositionalism and representationalism</w:t>
      </w:r>
      <w:r w:rsidR="00F14FC5">
        <w:rPr>
          <w:color w:val="1A1A1A"/>
          <w:u w:color="1A1A1A"/>
        </w:rPr>
        <w:t xml:space="preserve"> as I’ve defined them</w:t>
      </w:r>
      <w:r>
        <w:rPr>
          <w:color w:val="1A1A1A"/>
          <w:u w:color="1A1A1A"/>
        </w:rPr>
        <w:t xml:space="preserve"> are compatible, and some of the most sophisticated recent literature advances hybrids </w:t>
      </w:r>
      <w:r>
        <w:rPr>
          <w:color w:val="1A1A1A"/>
          <w:u w:color="1A1A1A"/>
        </w:rPr>
        <w:lastRenderedPageBreak/>
        <w:t>of the two.  I consider the views separately in order to expose more clearly the challenges to each – challenges that any hybrid of the views will have to meet.</w:t>
      </w:r>
    </w:p>
    <w:p w14:paraId="03A36213" w14:textId="2DF619F1" w:rsidR="00EF1E54" w:rsidRDefault="00EF1E54" w:rsidP="00EF1E54">
      <w:pPr>
        <w:pStyle w:val="BodyA"/>
        <w:widowControl w:val="0"/>
        <w:spacing w:line="480" w:lineRule="auto"/>
        <w:ind w:firstLine="720"/>
        <w:rPr>
          <w:color w:val="1A1A1A"/>
          <w:u w:color="1A1A1A"/>
        </w:rPr>
      </w:pPr>
      <w:r>
        <w:rPr>
          <w:color w:val="1A1A1A"/>
          <w:u w:color="1A1A1A"/>
        </w:rPr>
        <w:t xml:space="preserve">In sum, the </w:t>
      </w:r>
      <w:r w:rsidR="004F74B5" w:rsidRPr="00E26328">
        <w:rPr>
          <w:color w:val="1A1A1A"/>
          <w:u w:color="1A1A1A"/>
        </w:rPr>
        <w:t>dispositionalist</w:t>
      </w:r>
      <w:r>
        <w:rPr>
          <w:color w:val="1A1A1A"/>
          <w:u w:color="1A1A1A"/>
        </w:rPr>
        <w:t xml:space="preserve"> claims:</w:t>
      </w:r>
    </w:p>
    <w:p w14:paraId="55D466BC" w14:textId="7BAE80F2" w:rsidR="00EF1E54" w:rsidRDefault="00EF1E54" w:rsidP="00EF1E54">
      <w:pPr>
        <w:pStyle w:val="BodyA"/>
        <w:widowControl w:val="0"/>
        <w:spacing w:line="480" w:lineRule="auto"/>
        <w:rPr>
          <w:color w:val="1A1A1A"/>
          <w:u w:color="1A1A1A"/>
        </w:rPr>
      </w:pPr>
      <w:r>
        <w:rPr>
          <w:color w:val="1A1A1A"/>
          <w:u w:color="1A1A1A"/>
        </w:rPr>
        <w:t xml:space="preserve">(D1) </w:t>
      </w:r>
      <w:r w:rsidR="004F74B5" w:rsidRPr="00EF1E54">
        <w:rPr>
          <w:i/>
          <w:color w:val="1A1A1A"/>
          <w:u w:color="1A1A1A"/>
        </w:rPr>
        <w:t>basing</w:t>
      </w:r>
      <w:r w:rsidR="004F74B5" w:rsidRPr="00E26328">
        <w:rPr>
          <w:color w:val="1A1A1A"/>
          <w:u w:color="1A1A1A"/>
        </w:rPr>
        <w:t xml:space="preserve"> </w:t>
      </w:r>
      <w:r w:rsidR="00C67847">
        <w:rPr>
          <w:color w:val="1A1A1A"/>
          <w:u w:color="1A1A1A"/>
        </w:rPr>
        <w:t xml:space="preserve">C on R </w:t>
      </w:r>
      <w:r w:rsidR="004F74B5" w:rsidRPr="00E26328">
        <w:rPr>
          <w:color w:val="1A1A1A"/>
          <w:u w:color="1A1A1A"/>
        </w:rPr>
        <w:t>involves the agent’s exercising a</w:t>
      </w:r>
      <w:r w:rsidR="00AF45FF">
        <w:rPr>
          <w:color w:val="1A1A1A"/>
          <w:u w:color="1A1A1A"/>
        </w:rPr>
        <w:t xml:space="preserve"> disposition to C when R, </w:t>
      </w:r>
      <w:r w:rsidR="00CF403E">
        <w:rPr>
          <w:color w:val="1A1A1A"/>
          <w:u w:color="1A1A1A"/>
        </w:rPr>
        <w:t>and</w:t>
      </w:r>
    </w:p>
    <w:p w14:paraId="2B6E232D" w14:textId="14B0644B" w:rsidR="00AA6FEC" w:rsidRDefault="00EF1E54" w:rsidP="00EF1E54">
      <w:pPr>
        <w:pStyle w:val="BodyA"/>
        <w:widowControl w:val="0"/>
        <w:spacing w:line="480" w:lineRule="auto"/>
        <w:rPr>
          <w:color w:val="1A1A1A"/>
          <w:u w:color="1A1A1A"/>
        </w:rPr>
      </w:pPr>
      <w:r>
        <w:rPr>
          <w:color w:val="1A1A1A"/>
          <w:u w:color="1A1A1A"/>
        </w:rPr>
        <w:t xml:space="preserve">(D2) </w:t>
      </w:r>
      <w:r w:rsidR="00AF45FF" w:rsidRPr="00EF1E54">
        <w:rPr>
          <w:i/>
          <w:color w:val="1A1A1A"/>
          <w:u w:color="1A1A1A"/>
        </w:rPr>
        <w:t>justifying</w:t>
      </w:r>
      <w:r w:rsidR="004F74B5" w:rsidRPr="00EF1E54">
        <w:rPr>
          <w:i/>
          <w:color w:val="1A1A1A"/>
          <w:u w:color="1A1A1A"/>
        </w:rPr>
        <w:t xml:space="preserve"> basing</w:t>
      </w:r>
      <w:r w:rsidR="004F74B5" w:rsidRPr="00E26328">
        <w:rPr>
          <w:color w:val="1A1A1A"/>
          <w:u w:color="1A1A1A"/>
        </w:rPr>
        <w:t xml:space="preserve"> </w:t>
      </w:r>
      <w:r w:rsidR="00C67847">
        <w:rPr>
          <w:color w:val="1A1A1A"/>
          <w:u w:color="1A1A1A"/>
        </w:rPr>
        <w:t xml:space="preserve">of C on R </w:t>
      </w:r>
      <w:r w:rsidR="00AA6FEC">
        <w:rPr>
          <w:color w:val="1A1A1A"/>
          <w:u w:color="1A1A1A"/>
        </w:rPr>
        <w:t>consists in the agent</w:t>
      </w:r>
      <w:r w:rsidR="00355273">
        <w:rPr>
          <w:color w:val="1A1A1A"/>
          <w:u w:color="1A1A1A"/>
        </w:rPr>
        <w:t xml:space="preserve"> </w:t>
      </w:r>
      <w:r w:rsidR="00C67847">
        <w:rPr>
          <w:color w:val="1A1A1A"/>
          <w:u w:color="1A1A1A"/>
        </w:rPr>
        <w:t>properly</w:t>
      </w:r>
      <w:r w:rsidR="00AA6FEC">
        <w:rPr>
          <w:color w:val="1A1A1A"/>
          <w:u w:color="1A1A1A"/>
        </w:rPr>
        <w:t xml:space="preserve"> exercising that</w:t>
      </w:r>
      <w:r w:rsidR="00355273">
        <w:rPr>
          <w:color w:val="1A1A1A"/>
          <w:u w:color="1A1A1A"/>
        </w:rPr>
        <w:t xml:space="preserve"> disposition</w:t>
      </w:r>
      <w:r w:rsidR="00CF403E">
        <w:rPr>
          <w:color w:val="1A1A1A"/>
          <w:u w:color="1A1A1A"/>
        </w:rPr>
        <w:t>.</w:t>
      </w:r>
    </w:p>
    <w:p w14:paraId="4A92C37E" w14:textId="77777777" w:rsidR="00EF1E54" w:rsidRDefault="00EF1E54" w:rsidP="00D43B21">
      <w:pPr>
        <w:pStyle w:val="BodyA"/>
        <w:widowControl w:val="0"/>
        <w:spacing w:line="480" w:lineRule="auto"/>
        <w:ind w:firstLine="720"/>
        <w:rPr>
          <w:color w:val="1A1A1A"/>
          <w:u w:color="1A1A1A"/>
        </w:rPr>
      </w:pPr>
      <w:r>
        <w:rPr>
          <w:color w:val="1A1A1A"/>
          <w:u w:color="1A1A1A"/>
        </w:rPr>
        <w:t>And t</w:t>
      </w:r>
      <w:r w:rsidR="00BB0AE4" w:rsidRPr="00E26328">
        <w:rPr>
          <w:color w:val="1A1A1A"/>
          <w:u w:color="1A1A1A"/>
        </w:rPr>
        <w:t>he representationalist</w:t>
      </w:r>
      <w:r>
        <w:rPr>
          <w:color w:val="1A1A1A"/>
          <w:u w:color="1A1A1A"/>
        </w:rPr>
        <w:t xml:space="preserve"> claims:</w:t>
      </w:r>
    </w:p>
    <w:p w14:paraId="28BB6968" w14:textId="17AA4463" w:rsidR="000043D8" w:rsidRDefault="000043D8" w:rsidP="000043D8">
      <w:pPr>
        <w:pStyle w:val="BodyA"/>
        <w:widowControl w:val="0"/>
        <w:spacing w:line="480" w:lineRule="auto"/>
        <w:outlineLvl w:val="0"/>
        <w:rPr>
          <w:color w:val="1A1A1A"/>
          <w:u w:color="1A1A1A"/>
        </w:rPr>
      </w:pPr>
      <w:r>
        <w:rPr>
          <w:color w:val="1A1A1A"/>
          <w:u w:color="1A1A1A"/>
        </w:rPr>
        <w:t xml:space="preserve">(R1) </w:t>
      </w:r>
      <w:r w:rsidRPr="00EF1E54">
        <w:rPr>
          <w:i/>
          <w:color w:val="1A1A1A"/>
          <w:u w:color="1A1A1A"/>
        </w:rPr>
        <w:t>basing</w:t>
      </w:r>
      <w:r w:rsidRPr="00E26328">
        <w:rPr>
          <w:color w:val="1A1A1A"/>
          <w:u w:color="1A1A1A"/>
        </w:rPr>
        <w:t xml:space="preserve"> </w:t>
      </w:r>
      <w:r w:rsidR="00C67847">
        <w:rPr>
          <w:color w:val="1A1A1A"/>
          <w:u w:color="1A1A1A"/>
        </w:rPr>
        <w:t xml:space="preserve">C on R </w:t>
      </w:r>
      <w:r w:rsidRPr="00E26328">
        <w:rPr>
          <w:color w:val="1A1A1A"/>
          <w:u w:color="1A1A1A"/>
        </w:rPr>
        <w:t xml:space="preserve">involves the agent’s representing R as </w:t>
      </w:r>
      <w:r>
        <w:rPr>
          <w:color w:val="1A1A1A"/>
          <w:u w:color="1A1A1A"/>
        </w:rPr>
        <w:t>justifying</w:t>
      </w:r>
      <w:r w:rsidRPr="00E26328">
        <w:rPr>
          <w:color w:val="1A1A1A"/>
          <w:u w:color="1A1A1A"/>
        </w:rPr>
        <w:t xml:space="preserve"> C, </w:t>
      </w:r>
      <w:r w:rsidR="00CF403E">
        <w:rPr>
          <w:color w:val="1A1A1A"/>
          <w:u w:color="1A1A1A"/>
        </w:rPr>
        <w:t>and</w:t>
      </w:r>
    </w:p>
    <w:p w14:paraId="3F609865" w14:textId="18D81053" w:rsidR="00AA6FEC" w:rsidRPr="00E26328" w:rsidRDefault="000043D8" w:rsidP="00EF1E54">
      <w:pPr>
        <w:pStyle w:val="BodyA"/>
        <w:widowControl w:val="0"/>
        <w:spacing w:line="480" w:lineRule="auto"/>
        <w:rPr>
          <w:color w:val="1A1A1A"/>
          <w:u w:color="1A1A1A"/>
        </w:rPr>
      </w:pPr>
      <w:r>
        <w:rPr>
          <w:color w:val="1A1A1A"/>
          <w:u w:color="1A1A1A"/>
        </w:rPr>
        <w:t xml:space="preserve">(R2) </w:t>
      </w:r>
      <w:r w:rsidRPr="00EF1E54">
        <w:rPr>
          <w:i/>
          <w:color w:val="1A1A1A"/>
          <w:u w:color="1A1A1A"/>
        </w:rPr>
        <w:t>justifying basing</w:t>
      </w:r>
      <w:r w:rsidRPr="00E26328">
        <w:rPr>
          <w:color w:val="1A1A1A"/>
          <w:u w:color="1A1A1A"/>
        </w:rPr>
        <w:t xml:space="preserve"> </w:t>
      </w:r>
      <w:r w:rsidR="00C67847">
        <w:rPr>
          <w:color w:val="1A1A1A"/>
          <w:u w:color="1A1A1A"/>
        </w:rPr>
        <w:t xml:space="preserve">of C on R </w:t>
      </w:r>
      <w:r>
        <w:rPr>
          <w:color w:val="1A1A1A"/>
          <w:u w:color="1A1A1A"/>
        </w:rPr>
        <w:t>consists in</w:t>
      </w:r>
      <w:r w:rsidR="00BA654F">
        <w:rPr>
          <w:color w:val="1A1A1A"/>
          <w:u w:color="1A1A1A"/>
        </w:rPr>
        <w:t xml:space="preserve"> the adroit</w:t>
      </w:r>
      <w:r w:rsidRPr="00E26328">
        <w:rPr>
          <w:color w:val="1A1A1A"/>
          <w:u w:color="1A1A1A"/>
        </w:rPr>
        <w:t>ness of this representation</w:t>
      </w:r>
      <w:r w:rsidR="00CF403E">
        <w:rPr>
          <w:color w:val="1A1A1A"/>
          <w:u w:color="1A1A1A"/>
        </w:rPr>
        <w:t>.</w:t>
      </w:r>
    </w:p>
    <w:p w14:paraId="25C4CA36" w14:textId="6E1CE866" w:rsidR="009E7BB7" w:rsidRDefault="00853569" w:rsidP="00F83AFF">
      <w:pPr>
        <w:pStyle w:val="BodyA"/>
        <w:widowControl w:val="0"/>
        <w:spacing w:line="480" w:lineRule="auto"/>
        <w:ind w:firstLine="720"/>
        <w:rPr>
          <w:color w:val="1A1A1A"/>
          <w:u w:color="1A1A1A"/>
        </w:rPr>
      </w:pPr>
      <w:r>
        <w:rPr>
          <w:color w:val="1A1A1A"/>
          <w:u w:color="1A1A1A"/>
        </w:rPr>
        <w:t xml:space="preserve">I said that dispositionalism offers a </w:t>
      </w:r>
      <w:r w:rsidR="004E139A">
        <w:rPr>
          <w:color w:val="1A1A1A"/>
          <w:u w:color="1A1A1A"/>
        </w:rPr>
        <w:t>plausible</w:t>
      </w:r>
      <w:r>
        <w:rPr>
          <w:color w:val="1A1A1A"/>
          <w:u w:color="1A1A1A"/>
        </w:rPr>
        <w:t xml:space="preserve"> answer to Q1, and that representationalism offers a </w:t>
      </w:r>
      <w:r w:rsidR="004E139A">
        <w:rPr>
          <w:color w:val="1A1A1A"/>
          <w:u w:color="1A1A1A"/>
        </w:rPr>
        <w:t>plausible</w:t>
      </w:r>
      <w:r>
        <w:rPr>
          <w:color w:val="1A1A1A"/>
          <w:u w:color="1A1A1A"/>
        </w:rPr>
        <w:t xml:space="preserve"> answer to Q2.  But i</w:t>
      </w:r>
      <w:r w:rsidR="00864022" w:rsidRPr="00E26328">
        <w:rPr>
          <w:color w:val="1A1A1A"/>
          <w:u w:color="1A1A1A"/>
        </w:rPr>
        <w:t xml:space="preserve">n </w:t>
      </w:r>
      <w:r w:rsidR="00E46C9A">
        <w:rPr>
          <w:color w:val="1A1A1A"/>
          <w:u w:color="1A1A1A"/>
        </w:rPr>
        <w:t xml:space="preserve">the remainder of </w:t>
      </w:r>
      <w:r w:rsidR="00864022" w:rsidRPr="00E26328">
        <w:rPr>
          <w:color w:val="1A1A1A"/>
          <w:u w:color="1A1A1A"/>
        </w:rPr>
        <w:t xml:space="preserve">this section, I will </w:t>
      </w:r>
      <w:r w:rsidR="00382155">
        <w:rPr>
          <w:color w:val="1A1A1A"/>
          <w:u w:color="1A1A1A"/>
        </w:rPr>
        <w:t>articulate</w:t>
      </w:r>
      <w:r w:rsidR="006B48B7">
        <w:rPr>
          <w:color w:val="1A1A1A"/>
          <w:u w:color="1A1A1A"/>
        </w:rPr>
        <w:t xml:space="preserve"> a challenge to t</w:t>
      </w:r>
      <w:r w:rsidR="007852B5">
        <w:rPr>
          <w:color w:val="1A1A1A"/>
          <w:u w:color="1A1A1A"/>
        </w:rPr>
        <w:t xml:space="preserve">he dispositionalist to </w:t>
      </w:r>
      <w:r>
        <w:rPr>
          <w:color w:val="1A1A1A"/>
          <w:u w:color="1A1A1A"/>
        </w:rPr>
        <w:t xml:space="preserve">provide an adequate </w:t>
      </w:r>
      <w:r w:rsidR="007852B5">
        <w:rPr>
          <w:color w:val="1A1A1A"/>
          <w:u w:color="1A1A1A"/>
        </w:rPr>
        <w:t xml:space="preserve">answer </w:t>
      </w:r>
      <w:r>
        <w:rPr>
          <w:color w:val="1A1A1A"/>
          <w:u w:color="1A1A1A"/>
        </w:rPr>
        <w:t xml:space="preserve">to </w:t>
      </w:r>
      <w:r w:rsidR="007852B5">
        <w:rPr>
          <w:color w:val="1A1A1A"/>
          <w:u w:color="1A1A1A"/>
        </w:rPr>
        <w:t>Q2</w:t>
      </w:r>
      <w:r w:rsidR="006B48B7">
        <w:rPr>
          <w:color w:val="1A1A1A"/>
          <w:u w:color="1A1A1A"/>
        </w:rPr>
        <w:t>, and a separate challenge to the representationalist to</w:t>
      </w:r>
      <w:r>
        <w:rPr>
          <w:color w:val="1A1A1A"/>
          <w:u w:color="1A1A1A"/>
        </w:rPr>
        <w:t xml:space="preserve"> provide an adequate</w:t>
      </w:r>
      <w:r w:rsidR="006B48B7">
        <w:rPr>
          <w:color w:val="1A1A1A"/>
          <w:u w:color="1A1A1A"/>
        </w:rPr>
        <w:t xml:space="preserve"> answer </w:t>
      </w:r>
      <w:r>
        <w:rPr>
          <w:color w:val="1A1A1A"/>
          <w:u w:color="1A1A1A"/>
        </w:rPr>
        <w:t xml:space="preserve">to </w:t>
      </w:r>
      <w:r w:rsidR="00F83AFF">
        <w:rPr>
          <w:color w:val="1A1A1A"/>
          <w:u w:color="1A1A1A"/>
        </w:rPr>
        <w:t xml:space="preserve">Q1.  </w:t>
      </w:r>
      <w:r w:rsidR="005D7D43">
        <w:rPr>
          <w:color w:val="1A1A1A"/>
          <w:u w:color="1A1A1A"/>
        </w:rPr>
        <w:t>I will conclude this section by spelling out</w:t>
      </w:r>
      <w:r w:rsidR="00382155">
        <w:rPr>
          <w:color w:val="1A1A1A"/>
          <w:u w:color="1A1A1A"/>
        </w:rPr>
        <w:t xml:space="preserve"> what </w:t>
      </w:r>
      <w:r w:rsidR="00F83AFF">
        <w:rPr>
          <w:color w:val="1A1A1A"/>
          <w:u w:color="1A1A1A"/>
        </w:rPr>
        <w:t>any version of dispositionalism or representationalism – including any hybrid of the two – must</w:t>
      </w:r>
      <w:r w:rsidR="00382155">
        <w:rPr>
          <w:color w:val="1A1A1A"/>
          <w:u w:color="1A1A1A"/>
        </w:rPr>
        <w:t xml:space="preserve"> do in order to meet the challenges that I’ve presented to each respectively.  In the next section, I </w:t>
      </w:r>
      <w:r w:rsidR="00692786">
        <w:rPr>
          <w:color w:val="1A1A1A"/>
          <w:u w:color="1A1A1A"/>
        </w:rPr>
        <w:t xml:space="preserve">begin to </w:t>
      </w:r>
      <w:r w:rsidR="00F41069">
        <w:rPr>
          <w:color w:val="1A1A1A"/>
          <w:u w:color="1A1A1A"/>
        </w:rPr>
        <w:t>dev</w:t>
      </w:r>
      <w:r>
        <w:rPr>
          <w:color w:val="1A1A1A"/>
          <w:u w:color="1A1A1A"/>
        </w:rPr>
        <w:t>elop my own</w:t>
      </w:r>
      <w:r w:rsidR="00382155">
        <w:rPr>
          <w:color w:val="1A1A1A"/>
          <w:u w:color="1A1A1A"/>
        </w:rPr>
        <w:t xml:space="preserve"> hybrid view</w:t>
      </w:r>
      <w:r w:rsidR="005D7D43">
        <w:rPr>
          <w:color w:val="1A1A1A"/>
          <w:u w:color="1A1A1A"/>
        </w:rPr>
        <w:t xml:space="preserve">, and in the final section, I </w:t>
      </w:r>
      <w:r w:rsidR="00692786">
        <w:rPr>
          <w:color w:val="1A1A1A"/>
          <w:u w:color="1A1A1A"/>
        </w:rPr>
        <w:t>complete the articulation of this</w:t>
      </w:r>
      <w:r w:rsidR="005D7D43">
        <w:rPr>
          <w:color w:val="1A1A1A"/>
          <w:u w:color="1A1A1A"/>
        </w:rPr>
        <w:t xml:space="preserve"> hybrid view</w:t>
      </w:r>
      <w:r w:rsidR="00692786">
        <w:rPr>
          <w:color w:val="1A1A1A"/>
          <w:u w:color="1A1A1A"/>
        </w:rPr>
        <w:t>, and show that it</w:t>
      </w:r>
      <w:r w:rsidR="00382155">
        <w:rPr>
          <w:color w:val="1A1A1A"/>
          <w:u w:color="1A1A1A"/>
        </w:rPr>
        <w:t xml:space="preserve"> meets all of these challenges</w:t>
      </w:r>
      <w:r w:rsidR="00E46C9A">
        <w:rPr>
          <w:color w:val="1A1A1A"/>
          <w:u w:color="1A1A1A"/>
        </w:rPr>
        <w:t xml:space="preserve"> that I’ve set out</w:t>
      </w:r>
      <w:r w:rsidR="00765614">
        <w:rPr>
          <w:color w:val="1A1A1A"/>
          <w:u w:color="1A1A1A"/>
        </w:rPr>
        <w:t>.</w:t>
      </w:r>
    </w:p>
    <w:p w14:paraId="25BEE436" w14:textId="2745B593" w:rsidR="00D43B21" w:rsidRDefault="00D43B21" w:rsidP="00D43B21">
      <w:pPr>
        <w:pStyle w:val="BodyA"/>
        <w:widowControl w:val="0"/>
        <w:spacing w:line="480" w:lineRule="auto"/>
        <w:rPr>
          <w:color w:val="1A1A1A"/>
          <w:u w:color="1A1A1A"/>
        </w:rPr>
      </w:pPr>
    </w:p>
    <w:p w14:paraId="38538698" w14:textId="17C81100" w:rsidR="00D43B21" w:rsidRPr="00D43B21" w:rsidRDefault="00D43B21" w:rsidP="00D43B21">
      <w:pPr>
        <w:pStyle w:val="BodyA"/>
        <w:widowControl w:val="0"/>
        <w:spacing w:line="480" w:lineRule="auto"/>
        <w:rPr>
          <w:b/>
          <w:i/>
          <w:color w:val="1A1A1A"/>
          <w:u w:color="1A1A1A"/>
        </w:rPr>
      </w:pPr>
      <w:r w:rsidRPr="00D43B21">
        <w:rPr>
          <w:b/>
          <w:i/>
          <w:color w:val="1A1A1A"/>
          <w:u w:color="1A1A1A"/>
        </w:rPr>
        <w:t>The Challenge for Dispositionalism</w:t>
      </w:r>
    </w:p>
    <w:p w14:paraId="38424676" w14:textId="2412CF75" w:rsidR="00B35FDF" w:rsidRPr="00E26328" w:rsidRDefault="00461EDD" w:rsidP="00E31AC4">
      <w:pPr>
        <w:pStyle w:val="BodyA"/>
        <w:widowControl w:val="0"/>
        <w:spacing w:line="480" w:lineRule="auto"/>
        <w:ind w:firstLine="720"/>
        <w:rPr>
          <w:color w:val="1A1A1A"/>
          <w:u w:color="1A1A1A"/>
        </w:rPr>
      </w:pPr>
      <w:r>
        <w:rPr>
          <w:color w:val="1A1A1A"/>
          <w:u w:color="1A1A1A"/>
        </w:rPr>
        <w:t>The dispositionalist</w:t>
      </w:r>
      <w:r w:rsidR="00864022" w:rsidRPr="00E26328">
        <w:rPr>
          <w:color w:val="1A1A1A"/>
          <w:u w:color="1A1A1A"/>
        </w:rPr>
        <w:t xml:space="preserve"> explain</w:t>
      </w:r>
      <w:r>
        <w:rPr>
          <w:color w:val="1A1A1A"/>
          <w:u w:color="1A1A1A"/>
        </w:rPr>
        <w:t>s</w:t>
      </w:r>
      <w:r w:rsidR="00864022" w:rsidRPr="00E26328">
        <w:rPr>
          <w:color w:val="1A1A1A"/>
          <w:u w:color="1A1A1A"/>
        </w:rPr>
        <w:t xml:space="preserve"> </w:t>
      </w:r>
      <w:r w:rsidR="00F26F80" w:rsidRPr="00E26328">
        <w:rPr>
          <w:color w:val="1A1A1A"/>
          <w:u w:color="1A1A1A"/>
        </w:rPr>
        <w:t>the basing relation</w:t>
      </w:r>
      <w:r>
        <w:rPr>
          <w:color w:val="1A1A1A"/>
          <w:u w:color="1A1A1A"/>
        </w:rPr>
        <w:t xml:space="preserve"> (C’ing for the reason that R)</w:t>
      </w:r>
      <w:r w:rsidR="00F26F80" w:rsidRPr="00E26328">
        <w:rPr>
          <w:color w:val="1A1A1A"/>
          <w:u w:color="1A1A1A"/>
        </w:rPr>
        <w:t xml:space="preserve"> as an exercise of a disposition to C when</w:t>
      </w:r>
      <w:r w:rsidR="005D7D43">
        <w:rPr>
          <w:color w:val="1A1A1A"/>
          <w:u w:color="1A1A1A"/>
        </w:rPr>
        <w:t xml:space="preserve"> R</w:t>
      </w:r>
      <w:r w:rsidR="00F26F80" w:rsidRPr="00E26328">
        <w:rPr>
          <w:color w:val="1A1A1A"/>
          <w:u w:color="1A1A1A"/>
        </w:rPr>
        <w:t>,</w:t>
      </w:r>
      <w:r>
        <w:rPr>
          <w:color w:val="1A1A1A"/>
          <w:u w:color="1A1A1A"/>
        </w:rPr>
        <w:t xml:space="preserve"> and</w:t>
      </w:r>
      <w:r w:rsidR="00F26F80" w:rsidRPr="00E26328">
        <w:rPr>
          <w:color w:val="1A1A1A"/>
          <w:u w:color="1A1A1A"/>
        </w:rPr>
        <w:t xml:space="preserve"> </w:t>
      </w:r>
      <w:r>
        <w:rPr>
          <w:color w:val="1A1A1A"/>
          <w:u w:color="1A1A1A"/>
        </w:rPr>
        <w:t xml:space="preserve">she explains </w:t>
      </w:r>
      <w:r w:rsidR="00261BAC" w:rsidRPr="00461EDD">
        <w:rPr>
          <w:i/>
          <w:color w:val="1A1A1A"/>
          <w:u w:color="1A1A1A"/>
        </w:rPr>
        <w:t>justifying</w:t>
      </w:r>
      <w:r w:rsidR="00F26F80" w:rsidRPr="00461EDD">
        <w:rPr>
          <w:i/>
          <w:color w:val="1A1A1A"/>
          <w:u w:color="1A1A1A"/>
        </w:rPr>
        <w:t xml:space="preserve"> </w:t>
      </w:r>
      <w:r w:rsidR="00F26F80" w:rsidRPr="00E26328">
        <w:rPr>
          <w:color w:val="1A1A1A"/>
          <w:u w:color="1A1A1A"/>
        </w:rPr>
        <w:t xml:space="preserve">basing </w:t>
      </w:r>
      <w:r w:rsidR="00382155">
        <w:rPr>
          <w:color w:val="1A1A1A"/>
          <w:u w:color="1A1A1A"/>
        </w:rPr>
        <w:t xml:space="preserve">as the </w:t>
      </w:r>
      <w:r w:rsidR="00261BAC">
        <w:rPr>
          <w:color w:val="1A1A1A"/>
          <w:u w:color="1A1A1A"/>
        </w:rPr>
        <w:lastRenderedPageBreak/>
        <w:t>prop</w:t>
      </w:r>
      <w:r>
        <w:rPr>
          <w:color w:val="1A1A1A"/>
          <w:u w:color="1A1A1A"/>
        </w:rPr>
        <w:t>er exercise of this disposition</w:t>
      </w:r>
      <w:r w:rsidR="00864022" w:rsidRPr="00E26328">
        <w:rPr>
          <w:color w:val="1A1A1A"/>
          <w:u w:color="1A1A1A"/>
        </w:rPr>
        <w:t xml:space="preserve">.  </w:t>
      </w:r>
      <w:r>
        <w:rPr>
          <w:color w:val="1A1A1A"/>
          <w:u w:color="1A1A1A"/>
        </w:rPr>
        <w:t>Can</w:t>
      </w:r>
      <w:r w:rsidR="00765614">
        <w:rPr>
          <w:color w:val="1A1A1A"/>
          <w:u w:color="1A1A1A"/>
        </w:rPr>
        <w:t xml:space="preserve"> such a view </w:t>
      </w:r>
      <w:r w:rsidR="00E111A1">
        <w:rPr>
          <w:color w:val="1A1A1A"/>
          <w:u w:color="1A1A1A"/>
        </w:rPr>
        <w:t xml:space="preserve">give an adequate </w:t>
      </w:r>
      <w:r w:rsidR="00765614">
        <w:rPr>
          <w:color w:val="1A1A1A"/>
          <w:u w:color="1A1A1A"/>
        </w:rPr>
        <w:t>answer</w:t>
      </w:r>
      <w:r w:rsidR="00A33E4C">
        <w:rPr>
          <w:color w:val="1A1A1A"/>
          <w:u w:color="1A1A1A"/>
        </w:rPr>
        <w:t xml:space="preserve"> to</w:t>
      </w:r>
      <w:r w:rsidR="0003006A">
        <w:rPr>
          <w:color w:val="1A1A1A"/>
          <w:u w:color="1A1A1A"/>
        </w:rPr>
        <w:t xml:space="preserve"> </w:t>
      </w:r>
      <w:r w:rsidR="007852B5">
        <w:rPr>
          <w:color w:val="1A1A1A"/>
          <w:u w:color="1A1A1A"/>
        </w:rPr>
        <w:t>Q2</w:t>
      </w:r>
      <w:r w:rsidR="00765614">
        <w:rPr>
          <w:color w:val="1A1A1A"/>
          <w:u w:color="1A1A1A"/>
        </w:rPr>
        <w:t>?</w:t>
      </w:r>
      <w:r w:rsidR="00B35FDF" w:rsidRPr="00E26328">
        <w:rPr>
          <w:color w:val="1A1A1A"/>
          <w:u w:color="1A1A1A"/>
        </w:rPr>
        <w:t xml:space="preserve">  </w:t>
      </w:r>
      <w:r w:rsidR="00E111A1">
        <w:rPr>
          <w:color w:val="1A1A1A"/>
          <w:u w:color="1A1A1A"/>
        </w:rPr>
        <w:t>In particular, can it explain why it is tha</w:t>
      </w:r>
      <w:r w:rsidR="00454484">
        <w:rPr>
          <w:color w:val="1A1A1A"/>
          <w:u w:color="1A1A1A"/>
        </w:rPr>
        <w:t>t justification for taking a current instance of the</w:t>
      </w:r>
      <w:r w:rsidR="00E111A1">
        <w:rPr>
          <w:color w:val="1A1A1A"/>
          <w:u w:color="1A1A1A"/>
        </w:rPr>
        <w:t xml:space="preserve"> basing relation </w:t>
      </w:r>
      <w:r w:rsidR="00454484">
        <w:rPr>
          <w:color w:val="1A1A1A"/>
          <w:u w:color="1A1A1A"/>
        </w:rPr>
        <w:t xml:space="preserve">in oneself </w:t>
      </w:r>
      <w:r w:rsidR="00E111A1">
        <w:rPr>
          <w:color w:val="1A1A1A"/>
          <w:u w:color="1A1A1A"/>
        </w:rPr>
        <w:t xml:space="preserve">to </w:t>
      </w:r>
      <w:r w:rsidR="008C4F25">
        <w:rPr>
          <w:color w:val="1A1A1A"/>
          <w:u w:color="1A1A1A"/>
        </w:rPr>
        <w:t xml:space="preserve">be nonjustifying suffices for that </w:t>
      </w:r>
      <w:r w:rsidR="00C22A2C">
        <w:rPr>
          <w:color w:val="1A1A1A"/>
          <w:u w:color="1A1A1A"/>
        </w:rPr>
        <w:t xml:space="preserve">instance </w:t>
      </w:r>
      <w:r w:rsidR="00E111A1">
        <w:rPr>
          <w:color w:val="1A1A1A"/>
          <w:u w:color="1A1A1A"/>
        </w:rPr>
        <w:t>to be nonjustifying?</w:t>
      </w:r>
    </w:p>
    <w:p w14:paraId="282981D8" w14:textId="295340A7" w:rsidR="00E85F2B" w:rsidRDefault="00D97ADF" w:rsidP="000C47DA">
      <w:pPr>
        <w:pStyle w:val="BodyA"/>
        <w:widowControl w:val="0"/>
        <w:spacing w:line="480" w:lineRule="auto"/>
        <w:ind w:firstLine="720"/>
        <w:rPr>
          <w:color w:val="1A1A1A"/>
          <w:u w:color="1A1A1A"/>
        </w:rPr>
      </w:pPr>
      <w:r w:rsidRPr="00E26328">
        <w:rPr>
          <w:color w:val="1A1A1A"/>
          <w:u w:color="1A1A1A"/>
        </w:rPr>
        <w:t>Su</w:t>
      </w:r>
      <w:r w:rsidR="00722889" w:rsidRPr="00E26328">
        <w:rPr>
          <w:color w:val="1A1A1A"/>
          <w:u w:color="1A1A1A"/>
        </w:rPr>
        <w:t>ppose that Nyambi</w:t>
      </w:r>
      <w:r w:rsidR="0079348A" w:rsidRPr="00E26328">
        <w:rPr>
          <w:color w:val="1A1A1A"/>
          <w:u w:color="1A1A1A"/>
        </w:rPr>
        <w:t xml:space="preserve"> has a disposition</w:t>
      </w:r>
      <w:r w:rsidRPr="00E26328">
        <w:rPr>
          <w:color w:val="1A1A1A"/>
          <w:u w:color="1A1A1A"/>
        </w:rPr>
        <w:t xml:space="preserve"> to believe </w:t>
      </w:r>
      <w:r w:rsidR="00E85F2B">
        <w:rPr>
          <w:color w:val="1A1A1A"/>
          <w:u w:color="1A1A1A"/>
        </w:rPr>
        <w:t>what</w:t>
      </w:r>
      <w:r w:rsidRPr="00E26328">
        <w:rPr>
          <w:color w:val="1A1A1A"/>
          <w:u w:color="1A1A1A"/>
        </w:rPr>
        <w:t xml:space="preserve"> </w:t>
      </w:r>
      <w:r w:rsidR="00722889" w:rsidRPr="00E26328">
        <w:rPr>
          <w:color w:val="1A1A1A"/>
          <w:u w:color="1A1A1A"/>
        </w:rPr>
        <w:t>he</w:t>
      </w:r>
      <w:r w:rsidR="0079348A" w:rsidRPr="00E26328">
        <w:rPr>
          <w:color w:val="1A1A1A"/>
          <w:u w:color="1A1A1A"/>
        </w:rPr>
        <w:t xml:space="preserve"> hears reported on CNN, but </w:t>
      </w:r>
      <w:r w:rsidR="00722889" w:rsidRPr="00E26328">
        <w:rPr>
          <w:color w:val="1A1A1A"/>
          <w:u w:color="1A1A1A"/>
        </w:rPr>
        <w:t>he</w:t>
      </w:r>
      <w:r w:rsidR="0079348A" w:rsidRPr="00E26328">
        <w:rPr>
          <w:color w:val="1A1A1A"/>
          <w:u w:color="1A1A1A"/>
        </w:rPr>
        <w:t xml:space="preserve"> </w:t>
      </w:r>
      <w:r w:rsidR="00E111A1">
        <w:rPr>
          <w:color w:val="1A1A1A"/>
          <w:u w:color="1A1A1A"/>
        </w:rPr>
        <w:t xml:space="preserve">is not aware of having </w:t>
      </w:r>
      <w:r w:rsidR="006A271C">
        <w:rPr>
          <w:color w:val="1A1A1A"/>
          <w:u w:color="1A1A1A"/>
        </w:rPr>
        <w:t xml:space="preserve">this </w:t>
      </w:r>
      <w:r w:rsidR="00E111A1">
        <w:rPr>
          <w:color w:val="1A1A1A"/>
          <w:u w:color="1A1A1A"/>
        </w:rPr>
        <w:t>disposition.  He does, however, have</w:t>
      </w:r>
      <w:r w:rsidR="0079348A" w:rsidRPr="00E26328">
        <w:rPr>
          <w:color w:val="1A1A1A"/>
          <w:u w:color="1A1A1A"/>
        </w:rPr>
        <w:t xml:space="preserve"> a </w:t>
      </w:r>
      <w:r w:rsidR="00CC36E4">
        <w:rPr>
          <w:color w:val="1A1A1A"/>
          <w:u w:color="1A1A1A"/>
        </w:rPr>
        <w:t xml:space="preserve">fully </w:t>
      </w:r>
      <w:r w:rsidRPr="00E26328">
        <w:rPr>
          <w:color w:val="1A1A1A"/>
          <w:u w:color="1A1A1A"/>
        </w:rPr>
        <w:t>justified</w:t>
      </w:r>
      <w:r w:rsidR="0079348A" w:rsidRPr="00E26328">
        <w:rPr>
          <w:color w:val="1A1A1A"/>
          <w:u w:color="1A1A1A"/>
        </w:rPr>
        <w:t>, false</w:t>
      </w:r>
      <w:r w:rsidRPr="00E26328">
        <w:rPr>
          <w:color w:val="1A1A1A"/>
          <w:u w:color="1A1A1A"/>
        </w:rPr>
        <w:t xml:space="preserve"> belief that </w:t>
      </w:r>
      <w:r w:rsidR="00722889" w:rsidRPr="00E26328">
        <w:rPr>
          <w:color w:val="1A1A1A"/>
          <w:u w:color="1A1A1A"/>
        </w:rPr>
        <w:t>he</w:t>
      </w:r>
      <w:r w:rsidRPr="00E26328">
        <w:rPr>
          <w:color w:val="1A1A1A"/>
          <w:u w:color="1A1A1A"/>
        </w:rPr>
        <w:t xml:space="preserve"> does </w:t>
      </w:r>
      <w:r w:rsidRPr="00CC36E4">
        <w:rPr>
          <w:i/>
          <w:color w:val="1A1A1A"/>
          <w:u w:color="1A1A1A"/>
        </w:rPr>
        <w:t>not</w:t>
      </w:r>
      <w:r w:rsidRPr="00E26328">
        <w:rPr>
          <w:color w:val="1A1A1A"/>
          <w:u w:color="1A1A1A"/>
        </w:rPr>
        <w:t xml:space="preserve"> have </w:t>
      </w:r>
      <w:r w:rsidR="003D6A6B" w:rsidRPr="00E26328">
        <w:rPr>
          <w:color w:val="1A1A1A"/>
          <w:u w:color="1A1A1A"/>
        </w:rPr>
        <w:t>this disposition</w:t>
      </w:r>
      <w:r w:rsidR="00E85F2B">
        <w:rPr>
          <w:color w:val="1A1A1A"/>
          <w:u w:color="1A1A1A"/>
        </w:rPr>
        <w:t>, and he also has a fully justified false belief that he has a disposition to believe what he hears reported on Al-Jazeera</w:t>
      </w:r>
      <w:r w:rsidR="003D6A6B" w:rsidRPr="00E26328">
        <w:rPr>
          <w:color w:val="1A1A1A"/>
          <w:u w:color="1A1A1A"/>
        </w:rPr>
        <w:t xml:space="preserve">.  </w:t>
      </w:r>
      <w:r w:rsidR="00722889" w:rsidRPr="00E26328">
        <w:rPr>
          <w:color w:val="1A1A1A"/>
          <w:u w:color="1A1A1A"/>
        </w:rPr>
        <w:t>Suppose furthermore that Nyambi</w:t>
      </w:r>
      <w:r w:rsidR="008B5995">
        <w:rPr>
          <w:color w:val="1A1A1A"/>
          <w:u w:color="1A1A1A"/>
        </w:rPr>
        <w:t xml:space="preserve"> hears the report </w:t>
      </w:r>
      <w:r w:rsidR="00554594">
        <w:rPr>
          <w:color w:val="1A1A1A"/>
          <w:u w:color="1A1A1A"/>
        </w:rPr>
        <w:t xml:space="preserve">about Russian forces </w:t>
      </w:r>
      <w:r w:rsidR="008B5995">
        <w:rPr>
          <w:color w:val="1A1A1A"/>
          <w:u w:color="1A1A1A"/>
        </w:rPr>
        <w:t>on CNN,</w:t>
      </w:r>
      <w:r w:rsidR="003D6A6B" w:rsidRPr="00E26328">
        <w:rPr>
          <w:color w:val="1A1A1A"/>
          <w:u w:color="1A1A1A"/>
        </w:rPr>
        <w:t xml:space="preserve"> exercises</w:t>
      </w:r>
      <w:r w:rsidR="008B5995">
        <w:rPr>
          <w:color w:val="1A1A1A"/>
          <w:u w:color="1A1A1A"/>
        </w:rPr>
        <w:t xml:space="preserve"> </w:t>
      </w:r>
      <w:r w:rsidR="00E46C9A">
        <w:rPr>
          <w:color w:val="1A1A1A"/>
          <w:u w:color="1A1A1A"/>
        </w:rPr>
        <w:t>his actual</w:t>
      </w:r>
      <w:r w:rsidRPr="00E26328">
        <w:rPr>
          <w:color w:val="1A1A1A"/>
          <w:u w:color="1A1A1A"/>
        </w:rPr>
        <w:t xml:space="preserve"> disposi</w:t>
      </w:r>
      <w:r w:rsidR="003D6A6B" w:rsidRPr="00E26328">
        <w:rPr>
          <w:color w:val="1A1A1A"/>
          <w:u w:color="1A1A1A"/>
        </w:rPr>
        <w:t>tion</w:t>
      </w:r>
      <w:r w:rsidR="00554594">
        <w:rPr>
          <w:color w:val="1A1A1A"/>
          <w:u w:color="1A1A1A"/>
        </w:rPr>
        <w:t xml:space="preserve"> properly (whatever precisely is involved in such proper exercise)</w:t>
      </w:r>
      <w:r w:rsidR="008B5995">
        <w:rPr>
          <w:color w:val="1A1A1A"/>
          <w:u w:color="1A1A1A"/>
        </w:rPr>
        <w:t>,</w:t>
      </w:r>
      <w:r w:rsidR="003D6A6B" w:rsidRPr="00E26328">
        <w:rPr>
          <w:color w:val="1A1A1A"/>
          <w:u w:color="1A1A1A"/>
        </w:rPr>
        <w:t xml:space="preserve"> and thereby </w:t>
      </w:r>
      <w:r w:rsidRPr="00E26328">
        <w:rPr>
          <w:color w:val="1A1A1A"/>
          <w:u w:color="1A1A1A"/>
        </w:rPr>
        <w:t>comes to be</w:t>
      </w:r>
      <w:r w:rsidR="0079348A" w:rsidRPr="00E26328">
        <w:rPr>
          <w:color w:val="1A1A1A"/>
          <w:u w:color="1A1A1A"/>
        </w:rPr>
        <w:t>lieve that Russian forces have bomb</w:t>
      </w:r>
      <w:r w:rsidR="00455B0C">
        <w:rPr>
          <w:color w:val="1A1A1A"/>
          <w:u w:color="1A1A1A"/>
        </w:rPr>
        <w:t>ed civilian targets in Syria.  But w</w:t>
      </w:r>
      <w:r w:rsidR="0079348A" w:rsidRPr="00E26328">
        <w:rPr>
          <w:color w:val="1A1A1A"/>
          <w:u w:color="1A1A1A"/>
        </w:rPr>
        <w:t xml:space="preserve">hen </w:t>
      </w:r>
      <w:r w:rsidR="00722889" w:rsidRPr="00E26328">
        <w:rPr>
          <w:color w:val="1A1A1A"/>
          <w:u w:color="1A1A1A"/>
        </w:rPr>
        <w:t xml:space="preserve">asked why </w:t>
      </w:r>
      <w:r w:rsidR="0079348A" w:rsidRPr="00E26328">
        <w:rPr>
          <w:color w:val="1A1A1A"/>
          <w:u w:color="1A1A1A"/>
        </w:rPr>
        <w:t>he holds this belief</w:t>
      </w:r>
      <w:r w:rsidR="00722889" w:rsidRPr="00E26328">
        <w:rPr>
          <w:color w:val="1A1A1A"/>
          <w:u w:color="1A1A1A"/>
        </w:rPr>
        <w:t xml:space="preserve">, </w:t>
      </w:r>
      <w:r w:rsidRPr="00E26328">
        <w:rPr>
          <w:color w:val="1A1A1A"/>
          <w:u w:color="1A1A1A"/>
        </w:rPr>
        <w:t xml:space="preserve">he offers the </w:t>
      </w:r>
      <w:r w:rsidR="0033318E">
        <w:rPr>
          <w:color w:val="1A1A1A"/>
          <w:u w:color="1A1A1A"/>
        </w:rPr>
        <w:t xml:space="preserve">completely </w:t>
      </w:r>
      <w:r w:rsidR="00BC2877">
        <w:rPr>
          <w:color w:val="1A1A1A"/>
          <w:u w:color="1A1A1A"/>
        </w:rPr>
        <w:t>sincere and justified, but false,</w:t>
      </w:r>
      <w:r w:rsidR="0033318E">
        <w:rPr>
          <w:color w:val="1A1A1A"/>
          <w:u w:color="1A1A1A"/>
        </w:rPr>
        <w:t xml:space="preserve"> </w:t>
      </w:r>
      <w:r w:rsidRPr="00E26328">
        <w:rPr>
          <w:color w:val="1A1A1A"/>
          <w:u w:color="1A1A1A"/>
        </w:rPr>
        <w:t>re</w:t>
      </w:r>
      <w:r w:rsidR="003D6A6B" w:rsidRPr="00E26328">
        <w:rPr>
          <w:color w:val="1A1A1A"/>
          <w:u w:color="1A1A1A"/>
        </w:rPr>
        <w:t xml:space="preserve">ply that </w:t>
      </w:r>
      <w:r w:rsidR="0079348A" w:rsidRPr="00E26328">
        <w:rPr>
          <w:color w:val="1A1A1A"/>
          <w:u w:color="1A1A1A"/>
        </w:rPr>
        <w:t>he heard it reported on Al-Jazeera</w:t>
      </w:r>
      <w:r w:rsidR="00722889" w:rsidRPr="00E26328">
        <w:rPr>
          <w:color w:val="1A1A1A"/>
          <w:u w:color="1A1A1A"/>
        </w:rPr>
        <w:t>.  Now let’s s</w:t>
      </w:r>
      <w:r w:rsidR="001270D7">
        <w:rPr>
          <w:color w:val="1A1A1A"/>
          <w:u w:color="1A1A1A"/>
        </w:rPr>
        <w:t>uppose that Nyambi acquires</w:t>
      </w:r>
      <w:r w:rsidRPr="00E26328">
        <w:rPr>
          <w:color w:val="1A1A1A"/>
          <w:u w:color="1A1A1A"/>
        </w:rPr>
        <w:t xml:space="preserve"> evi</w:t>
      </w:r>
      <w:r w:rsidR="0079348A" w:rsidRPr="00E26328">
        <w:rPr>
          <w:color w:val="1A1A1A"/>
          <w:u w:color="1A1A1A"/>
        </w:rPr>
        <w:t>dence that show</w:t>
      </w:r>
      <w:r w:rsidR="00554594">
        <w:rPr>
          <w:color w:val="1A1A1A"/>
          <w:u w:color="1A1A1A"/>
        </w:rPr>
        <w:t>s that CNN is much less trustworthy</w:t>
      </w:r>
      <w:r w:rsidR="0079348A" w:rsidRPr="00E26328">
        <w:rPr>
          <w:color w:val="1A1A1A"/>
          <w:u w:color="1A1A1A"/>
        </w:rPr>
        <w:t xml:space="preserve"> than Al-Jazeera</w:t>
      </w:r>
      <w:r w:rsidR="00A9498E">
        <w:rPr>
          <w:color w:val="1A1A1A"/>
          <w:u w:color="1A1A1A"/>
        </w:rPr>
        <w:t xml:space="preserve"> – in fact, let his new evidence show that </w:t>
      </w:r>
      <w:r w:rsidR="00554594">
        <w:rPr>
          <w:color w:val="1A1A1A"/>
          <w:u w:color="1A1A1A"/>
        </w:rPr>
        <w:t>the disposition to trust CNN’s report is much less proper (again, whatever precisely such propriety involves) than the disposition to trust Al-Jazeera’s reports</w:t>
      </w:r>
      <w:r w:rsidR="00BC2877">
        <w:rPr>
          <w:color w:val="1A1A1A"/>
          <w:u w:color="1A1A1A"/>
        </w:rPr>
        <w:t xml:space="preserve">.  </w:t>
      </w:r>
      <w:r w:rsidR="0072277F">
        <w:rPr>
          <w:color w:val="1A1A1A"/>
          <w:u w:color="1A1A1A"/>
        </w:rPr>
        <w:t xml:space="preserve">Does this </w:t>
      </w:r>
      <w:r w:rsidR="00554594">
        <w:rPr>
          <w:color w:val="1A1A1A"/>
          <w:u w:color="1A1A1A"/>
        </w:rPr>
        <w:t xml:space="preserve">new </w:t>
      </w:r>
      <w:r w:rsidR="0072277F">
        <w:rPr>
          <w:color w:val="1A1A1A"/>
          <w:u w:color="1A1A1A"/>
        </w:rPr>
        <w:t xml:space="preserve">evidence defeat </w:t>
      </w:r>
      <w:r w:rsidR="00554594">
        <w:rPr>
          <w:color w:val="1A1A1A"/>
          <w:u w:color="1A1A1A"/>
        </w:rPr>
        <w:t>the ex post justifiedness of Nyambi’s</w:t>
      </w:r>
      <w:r w:rsidR="0072277F">
        <w:rPr>
          <w:color w:val="1A1A1A"/>
          <w:u w:color="1A1A1A"/>
        </w:rPr>
        <w:t xml:space="preserve"> belief that Russian forces bombed civilian targets in Syria?  </w:t>
      </w:r>
    </w:p>
    <w:p w14:paraId="630F0103" w14:textId="7EB1A788" w:rsidR="00D97ADF" w:rsidRPr="00E26328" w:rsidRDefault="00D37802" w:rsidP="000C47DA">
      <w:pPr>
        <w:pStyle w:val="BodyA"/>
        <w:widowControl w:val="0"/>
        <w:spacing w:line="480" w:lineRule="auto"/>
        <w:ind w:firstLine="720"/>
        <w:rPr>
          <w:color w:val="1A1A1A"/>
          <w:u w:color="1A1A1A"/>
        </w:rPr>
      </w:pPr>
      <w:r>
        <w:rPr>
          <w:color w:val="1A1A1A"/>
          <w:u w:color="1A1A1A"/>
        </w:rPr>
        <w:t>Given</w:t>
      </w:r>
      <w:r w:rsidR="000C47DA">
        <w:rPr>
          <w:color w:val="1A1A1A"/>
          <w:u w:color="1A1A1A"/>
        </w:rPr>
        <w:t xml:space="preserve"> Nyambi’s </w:t>
      </w:r>
      <w:r w:rsidR="000C47DA" w:rsidRPr="00554594">
        <w:rPr>
          <w:i/>
          <w:color w:val="1A1A1A"/>
          <w:u w:color="1A1A1A"/>
        </w:rPr>
        <w:t>justified</w:t>
      </w:r>
      <w:r w:rsidR="000C47DA">
        <w:rPr>
          <w:color w:val="1A1A1A"/>
          <w:u w:color="1A1A1A"/>
        </w:rPr>
        <w:t xml:space="preserve"> belief that he heard the story reported on Al-Jazeera, </w:t>
      </w:r>
      <w:r w:rsidR="00E85F2B">
        <w:rPr>
          <w:color w:val="1A1A1A"/>
          <w:u w:color="1A1A1A"/>
        </w:rPr>
        <w:t xml:space="preserve">his acquisition of </w:t>
      </w:r>
      <w:r w:rsidR="001200B2">
        <w:rPr>
          <w:color w:val="1A1A1A"/>
          <w:u w:color="1A1A1A"/>
        </w:rPr>
        <w:t xml:space="preserve">new evidence of Al-Jazeera’s </w:t>
      </w:r>
      <w:r w:rsidR="00E46C9A">
        <w:rPr>
          <w:color w:val="1A1A1A"/>
          <w:u w:color="1A1A1A"/>
        </w:rPr>
        <w:t>being extremely trustworthy (much more so than CNN)</w:t>
      </w:r>
      <w:r w:rsidR="001200B2">
        <w:rPr>
          <w:color w:val="1A1A1A"/>
          <w:u w:color="1A1A1A"/>
        </w:rPr>
        <w:t xml:space="preserve"> </w:t>
      </w:r>
      <w:r w:rsidR="00554594">
        <w:rPr>
          <w:color w:val="1A1A1A"/>
          <w:u w:color="1A1A1A"/>
        </w:rPr>
        <w:t>make</w:t>
      </w:r>
      <w:r w:rsidR="001200B2">
        <w:rPr>
          <w:color w:val="1A1A1A"/>
          <w:u w:color="1A1A1A"/>
        </w:rPr>
        <w:t>s</w:t>
      </w:r>
      <w:r w:rsidR="00554594">
        <w:rPr>
          <w:color w:val="1A1A1A"/>
          <w:u w:color="1A1A1A"/>
        </w:rPr>
        <w:t xml:space="preserve"> </w:t>
      </w:r>
      <w:r w:rsidR="00E46C9A">
        <w:rPr>
          <w:color w:val="1A1A1A"/>
          <w:u w:color="1A1A1A"/>
        </w:rPr>
        <w:t>him</w:t>
      </w:r>
      <w:r w:rsidR="00E85F2B">
        <w:rPr>
          <w:color w:val="1A1A1A"/>
          <w:u w:color="1A1A1A"/>
        </w:rPr>
        <w:t xml:space="preserve"> </w:t>
      </w:r>
      <w:r w:rsidR="00E85F2B" w:rsidRPr="00E85F2B">
        <w:rPr>
          <w:i/>
          <w:color w:val="1A1A1A"/>
          <w:u w:color="1A1A1A"/>
        </w:rPr>
        <w:t>more</w:t>
      </w:r>
      <w:r w:rsidR="001200B2">
        <w:rPr>
          <w:color w:val="1A1A1A"/>
          <w:u w:color="1A1A1A"/>
        </w:rPr>
        <w:t xml:space="preserve"> </w:t>
      </w:r>
      <w:r w:rsidR="00554594">
        <w:rPr>
          <w:color w:val="1A1A1A"/>
          <w:u w:color="1A1A1A"/>
        </w:rPr>
        <w:t xml:space="preserve">ex post </w:t>
      </w:r>
      <w:r w:rsidR="00E85F2B">
        <w:rPr>
          <w:color w:val="1A1A1A"/>
          <w:u w:color="1A1A1A"/>
        </w:rPr>
        <w:t>justified in believing that Russian forces bombe</w:t>
      </w:r>
      <w:r w:rsidR="00554594">
        <w:rPr>
          <w:color w:val="1A1A1A"/>
          <w:u w:color="1A1A1A"/>
        </w:rPr>
        <w:t>d civilian targets in Syria</w:t>
      </w:r>
      <w:r w:rsidR="001200B2">
        <w:rPr>
          <w:color w:val="1A1A1A"/>
          <w:u w:color="1A1A1A"/>
        </w:rPr>
        <w:t xml:space="preserve">.  </w:t>
      </w:r>
      <w:r>
        <w:rPr>
          <w:color w:val="1A1A1A"/>
          <w:u w:color="1A1A1A"/>
        </w:rPr>
        <w:t xml:space="preserve">But if the acquisition of that evidence makes </w:t>
      </w:r>
      <w:r>
        <w:rPr>
          <w:color w:val="1A1A1A"/>
          <w:u w:color="1A1A1A"/>
        </w:rPr>
        <w:lastRenderedPageBreak/>
        <w:t xml:space="preserve">Nyambi </w:t>
      </w:r>
      <w:r w:rsidRPr="00D37802">
        <w:rPr>
          <w:i/>
          <w:color w:val="1A1A1A"/>
          <w:u w:color="1A1A1A"/>
        </w:rPr>
        <w:t>more</w:t>
      </w:r>
      <w:r>
        <w:rPr>
          <w:color w:val="1A1A1A"/>
          <w:u w:color="1A1A1A"/>
        </w:rPr>
        <w:t xml:space="preserve"> ex post justified in holding that belief, it cannot also make him</w:t>
      </w:r>
      <w:r w:rsidRPr="00D37802">
        <w:rPr>
          <w:i/>
          <w:color w:val="1A1A1A"/>
          <w:u w:color="1A1A1A"/>
        </w:rPr>
        <w:t xml:space="preserve"> less</w:t>
      </w:r>
      <w:r>
        <w:rPr>
          <w:color w:val="1A1A1A"/>
          <w:u w:color="1A1A1A"/>
        </w:rPr>
        <w:t xml:space="preserve"> ex post justified in holding that belief.  </w:t>
      </w:r>
      <w:r w:rsidR="00E46C9A">
        <w:rPr>
          <w:color w:val="1A1A1A"/>
          <w:u w:color="1A1A1A"/>
        </w:rPr>
        <w:t>Thus,</w:t>
      </w:r>
      <w:r>
        <w:rPr>
          <w:color w:val="1A1A1A"/>
          <w:u w:color="1A1A1A"/>
        </w:rPr>
        <w:t xml:space="preserve"> his acquisition of </w:t>
      </w:r>
      <w:r w:rsidR="00E46C9A">
        <w:rPr>
          <w:color w:val="1A1A1A"/>
          <w:u w:color="1A1A1A"/>
        </w:rPr>
        <w:t xml:space="preserve">that </w:t>
      </w:r>
      <w:r>
        <w:rPr>
          <w:color w:val="1A1A1A"/>
          <w:u w:color="1A1A1A"/>
        </w:rPr>
        <w:t xml:space="preserve">new evidence cannot make Nyambi less justified in believing that Russian forces bombed civilian targets in Syria.  </w:t>
      </w:r>
      <w:r w:rsidR="000C47DA">
        <w:rPr>
          <w:color w:val="1A1A1A"/>
          <w:u w:color="1A1A1A"/>
        </w:rPr>
        <w:t>So</w:t>
      </w:r>
      <w:r w:rsidR="00455B0C">
        <w:rPr>
          <w:color w:val="1A1A1A"/>
          <w:u w:color="1A1A1A"/>
        </w:rPr>
        <w:t>,</w:t>
      </w:r>
      <w:r w:rsidR="000C47DA">
        <w:rPr>
          <w:color w:val="1A1A1A"/>
          <w:u w:color="1A1A1A"/>
        </w:rPr>
        <w:t xml:space="preserve"> </w:t>
      </w:r>
      <w:r w:rsidR="00554594">
        <w:rPr>
          <w:color w:val="1A1A1A"/>
          <w:u w:color="1A1A1A"/>
        </w:rPr>
        <w:t>although Nyambi’s new</w:t>
      </w:r>
      <w:r w:rsidR="00BE7AD1">
        <w:rPr>
          <w:color w:val="1A1A1A"/>
          <w:u w:color="1A1A1A"/>
        </w:rPr>
        <w:t xml:space="preserve"> evidence</w:t>
      </w:r>
      <w:r w:rsidR="00554594">
        <w:rPr>
          <w:color w:val="1A1A1A"/>
          <w:u w:color="1A1A1A"/>
        </w:rPr>
        <w:t xml:space="preserve"> shows that CNN is extremely untrustworthy, and</w:t>
      </w:r>
      <w:r w:rsidR="001200B2">
        <w:rPr>
          <w:color w:val="1A1A1A"/>
          <w:u w:color="1A1A1A"/>
        </w:rPr>
        <w:t xml:space="preserve"> thereby shows</w:t>
      </w:r>
      <w:r w:rsidR="00554594">
        <w:rPr>
          <w:color w:val="1A1A1A"/>
          <w:u w:color="1A1A1A"/>
        </w:rPr>
        <w:t xml:space="preserve"> that the disposition to trust CNN’s reporting is highly improper, this new evidence</w:t>
      </w:r>
      <w:r w:rsidR="00BE7AD1">
        <w:rPr>
          <w:color w:val="1A1A1A"/>
          <w:u w:color="1A1A1A"/>
        </w:rPr>
        <w:t xml:space="preserve"> </w:t>
      </w:r>
      <w:r w:rsidR="00382155">
        <w:rPr>
          <w:color w:val="1A1A1A"/>
          <w:u w:color="1A1A1A"/>
        </w:rPr>
        <w:t xml:space="preserve">does not </w:t>
      </w:r>
      <w:r w:rsidR="003D6A6B" w:rsidRPr="00E26328">
        <w:rPr>
          <w:color w:val="1A1A1A"/>
          <w:u w:color="1A1A1A"/>
        </w:rPr>
        <w:t xml:space="preserve">defeat </w:t>
      </w:r>
      <w:r w:rsidR="000C47DA">
        <w:rPr>
          <w:color w:val="1A1A1A"/>
          <w:u w:color="1A1A1A"/>
        </w:rPr>
        <w:t xml:space="preserve">the ex post justifiedness of </w:t>
      </w:r>
      <w:r w:rsidR="00554594">
        <w:rPr>
          <w:color w:val="1A1A1A"/>
          <w:u w:color="1A1A1A"/>
        </w:rPr>
        <w:t>Nyambi’s</w:t>
      </w:r>
      <w:r w:rsidR="00D97ADF" w:rsidRPr="00E26328">
        <w:rPr>
          <w:color w:val="1A1A1A"/>
          <w:u w:color="1A1A1A"/>
        </w:rPr>
        <w:t xml:space="preserve"> be</w:t>
      </w:r>
      <w:r w:rsidR="0079348A" w:rsidRPr="00E26328">
        <w:rPr>
          <w:color w:val="1A1A1A"/>
          <w:u w:color="1A1A1A"/>
        </w:rPr>
        <w:t>lief that Russian forces bombed civilian targets in Syria</w:t>
      </w:r>
      <w:r w:rsidR="000C47DA">
        <w:rPr>
          <w:color w:val="1A1A1A"/>
          <w:u w:color="1A1A1A"/>
        </w:rPr>
        <w:t>, even though</w:t>
      </w:r>
      <w:r w:rsidR="00BE7AD1">
        <w:rPr>
          <w:color w:val="1A1A1A"/>
          <w:u w:color="1A1A1A"/>
        </w:rPr>
        <w:t>, as we’ve stipulated,</w:t>
      </w:r>
      <w:r w:rsidR="00B521EA">
        <w:rPr>
          <w:color w:val="1A1A1A"/>
          <w:u w:color="1A1A1A"/>
        </w:rPr>
        <w:t xml:space="preserve"> and unbeknownst to Nyambi,</w:t>
      </w:r>
      <w:r w:rsidR="000C47DA">
        <w:rPr>
          <w:color w:val="1A1A1A"/>
          <w:u w:color="1A1A1A"/>
        </w:rPr>
        <w:t xml:space="preserve"> it is his disposition to trust CNN’s repo</w:t>
      </w:r>
      <w:r w:rsidR="00B521EA">
        <w:rPr>
          <w:color w:val="1A1A1A"/>
          <w:u w:color="1A1A1A"/>
        </w:rPr>
        <w:t>rting which</w:t>
      </w:r>
      <w:r w:rsidR="000C47DA">
        <w:rPr>
          <w:color w:val="1A1A1A"/>
          <w:u w:color="1A1A1A"/>
        </w:rPr>
        <w:t xml:space="preserve"> explains his having that belief</w:t>
      </w:r>
      <w:r w:rsidR="00D97ADF" w:rsidRPr="00E26328">
        <w:rPr>
          <w:color w:val="1A1A1A"/>
          <w:u w:color="1A1A1A"/>
        </w:rPr>
        <w:t>.</w:t>
      </w:r>
      <w:r w:rsidR="0077711D">
        <w:rPr>
          <w:rStyle w:val="FootnoteReference"/>
          <w:color w:val="1A1A1A"/>
          <w:u w:color="1A1A1A"/>
        </w:rPr>
        <w:footnoteReference w:id="25"/>
      </w:r>
      <w:r w:rsidR="000C47DA">
        <w:rPr>
          <w:color w:val="1A1A1A"/>
          <w:u w:color="1A1A1A"/>
        </w:rPr>
        <w:t xml:space="preserve">  </w:t>
      </w:r>
    </w:p>
    <w:p w14:paraId="4E36837D" w14:textId="3FE4671B" w:rsidR="00B521EA" w:rsidRDefault="00C832D3" w:rsidP="00204711">
      <w:pPr>
        <w:pStyle w:val="BodyA"/>
        <w:widowControl w:val="0"/>
        <w:spacing w:line="480" w:lineRule="auto"/>
        <w:ind w:firstLine="720"/>
        <w:rPr>
          <w:color w:val="1A1A1A"/>
          <w:u w:color="1A1A1A"/>
        </w:rPr>
      </w:pPr>
      <w:r>
        <w:rPr>
          <w:color w:val="1A1A1A"/>
          <w:u w:color="1A1A1A"/>
        </w:rPr>
        <w:t>It’s</w:t>
      </w:r>
      <w:r w:rsidR="00B521EA">
        <w:rPr>
          <w:color w:val="1A1A1A"/>
          <w:u w:color="1A1A1A"/>
        </w:rPr>
        <w:t xml:space="preserve"> tempting </w:t>
      </w:r>
      <w:r>
        <w:rPr>
          <w:color w:val="1A1A1A"/>
          <w:u w:color="1A1A1A"/>
        </w:rPr>
        <w:t>to suppose that, in the case I’ve just described,</w:t>
      </w:r>
      <w:r w:rsidR="00B521EA">
        <w:rPr>
          <w:color w:val="1A1A1A"/>
          <w:u w:color="1A1A1A"/>
        </w:rPr>
        <w:t xml:space="preserve"> Nyambi’s belief that Russian forces bombed civilian targets in Syria</w:t>
      </w:r>
      <w:r>
        <w:rPr>
          <w:color w:val="1A1A1A"/>
          <w:u w:color="1A1A1A"/>
        </w:rPr>
        <w:t xml:space="preserve"> must be</w:t>
      </w:r>
      <w:r w:rsidR="00B521EA">
        <w:rPr>
          <w:color w:val="1A1A1A"/>
          <w:u w:color="1A1A1A"/>
        </w:rPr>
        <w:t xml:space="preserve"> based on</w:t>
      </w:r>
      <w:r w:rsidR="00E46C9A">
        <w:rPr>
          <w:color w:val="1A1A1A"/>
          <w:u w:color="1A1A1A"/>
        </w:rPr>
        <w:t xml:space="preserve"> something other than merely his disposition to trust CNN’s reporting – perhaps it’s based on</w:t>
      </w:r>
      <w:r w:rsidR="00B521EA">
        <w:rPr>
          <w:color w:val="1A1A1A"/>
          <w:u w:color="1A1A1A"/>
        </w:rPr>
        <w:t xml:space="preserve"> his </w:t>
      </w:r>
      <w:r w:rsidR="00B521EA" w:rsidRPr="00B30BEC">
        <w:rPr>
          <w:i/>
          <w:color w:val="1A1A1A"/>
          <w:u w:color="1A1A1A"/>
        </w:rPr>
        <w:t>apparent recall</w:t>
      </w:r>
      <w:r w:rsidR="00B521EA">
        <w:rPr>
          <w:color w:val="1A1A1A"/>
          <w:u w:color="1A1A1A"/>
        </w:rPr>
        <w:t xml:space="preserve"> of hearing this news </w:t>
      </w:r>
      <w:r w:rsidR="00B30BEC">
        <w:rPr>
          <w:color w:val="1A1A1A"/>
          <w:u w:color="1A1A1A"/>
        </w:rPr>
        <w:t>reported on Al-Jazeera.  But our stipulations about the case rule this out:  the case is such that</w:t>
      </w:r>
      <w:r w:rsidR="00B521EA">
        <w:rPr>
          <w:color w:val="1A1A1A"/>
          <w:u w:color="1A1A1A"/>
        </w:rPr>
        <w:t xml:space="preserve"> Nyambi’s belief is</w:t>
      </w:r>
      <w:r w:rsidR="00AD0A02">
        <w:rPr>
          <w:color w:val="1A1A1A"/>
          <w:u w:color="1A1A1A"/>
        </w:rPr>
        <w:t xml:space="preserve"> the exercise of a disposition to accept what he actually hears on CNN and</w:t>
      </w:r>
      <w:r w:rsidR="00B521EA">
        <w:rPr>
          <w:color w:val="1A1A1A"/>
          <w:u w:color="1A1A1A"/>
        </w:rPr>
        <w:t xml:space="preserve"> </w:t>
      </w:r>
      <w:r w:rsidR="00B521EA" w:rsidRPr="00B30BEC">
        <w:rPr>
          <w:i/>
          <w:color w:val="1A1A1A"/>
          <w:u w:color="1A1A1A"/>
        </w:rPr>
        <w:t>not</w:t>
      </w:r>
      <w:r w:rsidR="00B521EA">
        <w:rPr>
          <w:color w:val="1A1A1A"/>
          <w:u w:color="1A1A1A"/>
        </w:rPr>
        <w:t xml:space="preserve"> the exercise of any disposition to accept what he apparently r</w:t>
      </w:r>
      <w:r w:rsidR="00AD0A02">
        <w:rPr>
          <w:color w:val="1A1A1A"/>
          <w:u w:color="1A1A1A"/>
        </w:rPr>
        <w:t>ecalls hearing on Al-Jazeera.  E</w:t>
      </w:r>
      <w:r w:rsidR="00B521EA">
        <w:rPr>
          <w:color w:val="1A1A1A"/>
          <w:u w:color="1A1A1A"/>
        </w:rPr>
        <w:t xml:space="preserve">ven if Nyambi </w:t>
      </w:r>
      <w:r w:rsidR="00AD0A02">
        <w:rPr>
          <w:color w:val="1A1A1A"/>
          <w:u w:color="1A1A1A"/>
        </w:rPr>
        <w:t>actually has the latter</w:t>
      </w:r>
      <w:r w:rsidR="00B521EA">
        <w:rPr>
          <w:color w:val="1A1A1A"/>
          <w:u w:color="1A1A1A"/>
        </w:rPr>
        <w:t xml:space="preserve"> disposition</w:t>
      </w:r>
      <w:r w:rsidR="00B30BEC">
        <w:rPr>
          <w:color w:val="1A1A1A"/>
          <w:u w:color="1A1A1A"/>
        </w:rPr>
        <w:t xml:space="preserve">, </w:t>
      </w:r>
      <w:r w:rsidR="00BE7AD1">
        <w:rPr>
          <w:color w:val="1A1A1A"/>
          <w:u w:color="1A1A1A"/>
        </w:rPr>
        <w:t>we stipulate that his</w:t>
      </w:r>
      <w:r w:rsidR="00B521EA">
        <w:rPr>
          <w:color w:val="1A1A1A"/>
          <w:u w:color="1A1A1A"/>
        </w:rPr>
        <w:t xml:space="preserve"> belief about Russian forces does not result from the exercise of that disposition.  If this </w:t>
      </w:r>
      <w:r w:rsidR="00BE7AD1">
        <w:rPr>
          <w:color w:val="1A1A1A"/>
          <w:u w:color="1A1A1A"/>
        </w:rPr>
        <w:t xml:space="preserve">stipulation </w:t>
      </w:r>
      <w:r w:rsidR="00B521EA">
        <w:rPr>
          <w:color w:val="1A1A1A"/>
          <w:u w:color="1A1A1A"/>
        </w:rPr>
        <w:t xml:space="preserve">is not </w:t>
      </w:r>
      <w:r w:rsidR="00BE7AD1">
        <w:rPr>
          <w:color w:val="1A1A1A"/>
          <w:u w:color="1A1A1A"/>
        </w:rPr>
        <w:t>consistent with</w:t>
      </w:r>
      <w:r w:rsidR="00B521EA">
        <w:rPr>
          <w:color w:val="1A1A1A"/>
          <w:u w:color="1A1A1A"/>
        </w:rPr>
        <w:t xml:space="preserve"> the rest of o</w:t>
      </w:r>
      <w:r w:rsidR="00040141">
        <w:rPr>
          <w:color w:val="1A1A1A"/>
          <w:u w:color="1A1A1A"/>
        </w:rPr>
        <w:t>ur stipulations about the case</w:t>
      </w:r>
      <w:r w:rsidR="00B30BEC">
        <w:rPr>
          <w:color w:val="1A1A1A"/>
          <w:u w:color="1A1A1A"/>
        </w:rPr>
        <w:t>, then that very fact</w:t>
      </w:r>
      <w:r w:rsidR="00B521EA">
        <w:rPr>
          <w:color w:val="1A1A1A"/>
          <w:u w:color="1A1A1A"/>
        </w:rPr>
        <w:t xml:space="preserve"> is </w:t>
      </w:r>
      <w:r w:rsidR="00B521EA">
        <w:rPr>
          <w:color w:val="1A1A1A"/>
          <w:u w:color="1A1A1A"/>
        </w:rPr>
        <w:lastRenderedPageBreak/>
        <w:t xml:space="preserve">something that </w:t>
      </w:r>
      <w:r w:rsidR="008C0274">
        <w:rPr>
          <w:color w:val="1A1A1A"/>
          <w:u w:color="1A1A1A"/>
        </w:rPr>
        <w:t>the dispositionalist needs to</w:t>
      </w:r>
      <w:r w:rsidR="00B521EA">
        <w:rPr>
          <w:color w:val="1A1A1A"/>
          <w:u w:color="1A1A1A"/>
        </w:rPr>
        <w:t xml:space="preserve"> explain.</w:t>
      </w:r>
    </w:p>
    <w:p w14:paraId="335C074C" w14:textId="6174ADCD" w:rsidR="00C67847" w:rsidRDefault="008B1823" w:rsidP="00204711">
      <w:pPr>
        <w:pStyle w:val="BodyA"/>
        <w:widowControl w:val="0"/>
        <w:spacing w:line="480" w:lineRule="auto"/>
        <w:ind w:firstLine="720"/>
        <w:rPr>
          <w:color w:val="1A1A1A"/>
          <w:u w:color="1A1A1A"/>
        </w:rPr>
      </w:pPr>
      <w:r>
        <w:rPr>
          <w:color w:val="1A1A1A"/>
          <w:u w:color="1A1A1A"/>
        </w:rPr>
        <w:t>T</w:t>
      </w:r>
      <w:r w:rsidR="00FF306B" w:rsidRPr="00E26328">
        <w:rPr>
          <w:color w:val="1A1A1A"/>
          <w:u w:color="1A1A1A"/>
        </w:rPr>
        <w:t>he d</w:t>
      </w:r>
      <w:r w:rsidR="00765614">
        <w:rPr>
          <w:color w:val="1A1A1A"/>
          <w:u w:color="1A1A1A"/>
        </w:rPr>
        <w:t>isp</w:t>
      </w:r>
      <w:r w:rsidR="009A30C5">
        <w:rPr>
          <w:color w:val="1A1A1A"/>
          <w:u w:color="1A1A1A"/>
        </w:rPr>
        <w:t xml:space="preserve">ositionalist </w:t>
      </w:r>
      <w:r w:rsidR="00E46C9A">
        <w:rPr>
          <w:color w:val="1A1A1A"/>
          <w:u w:color="1A1A1A"/>
        </w:rPr>
        <w:t xml:space="preserve">might try to explain such an inconsistency </w:t>
      </w:r>
      <w:r w:rsidR="00C81E3A">
        <w:rPr>
          <w:color w:val="1A1A1A"/>
          <w:u w:color="1A1A1A"/>
        </w:rPr>
        <w:t xml:space="preserve">by modifying (D1) </w:t>
      </w:r>
      <w:r w:rsidR="00C67847">
        <w:rPr>
          <w:color w:val="1A1A1A"/>
          <w:u w:color="1A1A1A"/>
        </w:rPr>
        <w:t xml:space="preserve">in </w:t>
      </w:r>
      <w:r w:rsidR="00B30BEC">
        <w:rPr>
          <w:color w:val="1A1A1A"/>
          <w:u w:color="1A1A1A"/>
        </w:rPr>
        <w:t>something like the following way</w:t>
      </w:r>
      <w:r w:rsidR="000C47DA">
        <w:rPr>
          <w:color w:val="1A1A1A"/>
          <w:u w:color="1A1A1A"/>
        </w:rPr>
        <w:t xml:space="preserve">:  </w:t>
      </w:r>
    </w:p>
    <w:p w14:paraId="06ED8EB7" w14:textId="77777777" w:rsidR="00040141" w:rsidRDefault="00C67847" w:rsidP="00C67847">
      <w:pPr>
        <w:pStyle w:val="BodyA"/>
        <w:widowControl w:val="0"/>
        <w:spacing w:line="480" w:lineRule="auto"/>
        <w:rPr>
          <w:color w:val="1A1A1A"/>
          <w:u w:color="1A1A1A"/>
        </w:rPr>
      </w:pPr>
      <w:r>
        <w:rPr>
          <w:color w:val="1A1A1A"/>
          <w:u w:color="1A1A1A"/>
        </w:rPr>
        <w:t xml:space="preserve">(D1’) </w:t>
      </w:r>
      <w:r w:rsidRPr="00EF1E54">
        <w:rPr>
          <w:i/>
          <w:color w:val="1A1A1A"/>
          <w:u w:color="1A1A1A"/>
        </w:rPr>
        <w:t>basing</w:t>
      </w:r>
      <w:r w:rsidRPr="00E26328">
        <w:rPr>
          <w:color w:val="1A1A1A"/>
          <w:u w:color="1A1A1A"/>
        </w:rPr>
        <w:t xml:space="preserve"> </w:t>
      </w:r>
      <w:r>
        <w:rPr>
          <w:color w:val="1A1A1A"/>
          <w:u w:color="1A1A1A"/>
        </w:rPr>
        <w:t xml:space="preserve">C on R </w:t>
      </w:r>
      <w:r w:rsidRPr="00E26328">
        <w:rPr>
          <w:color w:val="1A1A1A"/>
          <w:u w:color="1A1A1A"/>
        </w:rPr>
        <w:t>involves the agent’s exercising a</w:t>
      </w:r>
      <w:r>
        <w:rPr>
          <w:color w:val="1A1A1A"/>
          <w:u w:color="1A1A1A"/>
        </w:rPr>
        <w:t xml:space="preserve"> disposition to C when both of the following conditions obtain:  R, and</w:t>
      </w:r>
      <w:r w:rsidR="00B30BEC">
        <w:rPr>
          <w:color w:val="1A1A1A"/>
          <w:u w:color="1A1A1A"/>
        </w:rPr>
        <w:t xml:space="preserve"> the rest of the agent’</w:t>
      </w:r>
      <w:r w:rsidR="00AD0A02">
        <w:rPr>
          <w:color w:val="1A1A1A"/>
          <w:u w:color="1A1A1A"/>
        </w:rPr>
        <w:t>s beliefs coher</w:t>
      </w:r>
      <w:r w:rsidR="00B30BEC">
        <w:rPr>
          <w:color w:val="1A1A1A"/>
          <w:u w:color="1A1A1A"/>
        </w:rPr>
        <w:t>e with the proposition that</w:t>
      </w:r>
      <w:r>
        <w:rPr>
          <w:color w:val="1A1A1A"/>
          <w:u w:color="1A1A1A"/>
        </w:rPr>
        <w:t xml:space="preserve"> R </w:t>
      </w:r>
      <w:r w:rsidR="00B30BEC">
        <w:rPr>
          <w:color w:val="1A1A1A"/>
          <w:u w:color="1A1A1A"/>
        </w:rPr>
        <w:t>justifies C’ing</w:t>
      </w:r>
      <w:r>
        <w:rPr>
          <w:color w:val="1A1A1A"/>
          <w:u w:color="1A1A1A"/>
        </w:rPr>
        <w:t>.</w:t>
      </w:r>
      <w:r>
        <w:rPr>
          <w:rStyle w:val="FootnoteReference"/>
          <w:color w:val="1A1A1A"/>
          <w:u w:color="1A1A1A"/>
        </w:rPr>
        <w:footnoteReference w:id="26"/>
      </w:r>
      <w:r w:rsidR="00B30BEC">
        <w:rPr>
          <w:color w:val="1A1A1A"/>
          <w:u w:color="1A1A1A"/>
        </w:rPr>
        <w:t xml:space="preserve">  </w:t>
      </w:r>
    </w:p>
    <w:p w14:paraId="750EDD5B" w14:textId="32D5A4AE" w:rsidR="00040141" w:rsidRDefault="004D741C" w:rsidP="00C67847">
      <w:pPr>
        <w:pStyle w:val="BodyA"/>
        <w:widowControl w:val="0"/>
        <w:spacing w:line="480" w:lineRule="auto"/>
        <w:rPr>
          <w:color w:val="1A1A1A"/>
          <w:u w:color="1A1A1A"/>
        </w:rPr>
      </w:pPr>
      <w:r>
        <w:rPr>
          <w:color w:val="1A1A1A"/>
          <w:u w:color="1A1A1A"/>
        </w:rPr>
        <w:t xml:space="preserve">Here’s how this version of dispositionalism might handle our present case.  </w:t>
      </w:r>
      <w:r w:rsidR="00040141">
        <w:rPr>
          <w:color w:val="1A1A1A"/>
          <w:u w:color="1A1A1A"/>
        </w:rPr>
        <w:t xml:space="preserve">Nyambi’s beliefs don’t cohere with the proposition that his belief about Russian forces is justified by his having heard the report on CNN:  we’ve said that Nyambi </w:t>
      </w:r>
      <w:r w:rsidR="00F05014">
        <w:rPr>
          <w:color w:val="1A1A1A"/>
          <w:u w:color="1A1A1A"/>
        </w:rPr>
        <w:t>believes CNN’s reporting to be</w:t>
      </w:r>
      <w:r w:rsidR="00B2205E">
        <w:rPr>
          <w:color w:val="1A1A1A"/>
          <w:u w:color="1A1A1A"/>
        </w:rPr>
        <w:t xml:space="preserve"> </w:t>
      </w:r>
      <w:r w:rsidR="00F05014">
        <w:rPr>
          <w:color w:val="1A1A1A"/>
          <w:u w:color="1A1A1A"/>
        </w:rPr>
        <w:t>un</w:t>
      </w:r>
      <w:r w:rsidR="00B2205E">
        <w:rPr>
          <w:color w:val="1A1A1A"/>
          <w:u w:color="1A1A1A"/>
        </w:rPr>
        <w:t>trustworthy</w:t>
      </w:r>
      <w:r w:rsidR="00040141">
        <w:rPr>
          <w:color w:val="1A1A1A"/>
          <w:u w:color="1A1A1A"/>
        </w:rPr>
        <w:t xml:space="preserve">, and </w:t>
      </w:r>
      <w:r w:rsidR="00BE7AD1">
        <w:rPr>
          <w:color w:val="1A1A1A"/>
          <w:u w:color="1A1A1A"/>
        </w:rPr>
        <w:t xml:space="preserve">this belief doesn’t cohere with </w:t>
      </w:r>
      <w:r w:rsidR="004D289E">
        <w:rPr>
          <w:color w:val="1A1A1A"/>
          <w:u w:color="1A1A1A"/>
        </w:rPr>
        <w:t>the proposition that</w:t>
      </w:r>
      <w:r w:rsidR="00040141">
        <w:rPr>
          <w:color w:val="1A1A1A"/>
          <w:u w:color="1A1A1A"/>
        </w:rPr>
        <w:t xml:space="preserve"> CNN’s reporting about Russian forces </w:t>
      </w:r>
      <w:r w:rsidR="004D289E">
        <w:rPr>
          <w:color w:val="1A1A1A"/>
          <w:u w:color="1A1A1A"/>
        </w:rPr>
        <w:t>justifies</w:t>
      </w:r>
      <w:r w:rsidR="00040141">
        <w:rPr>
          <w:color w:val="1A1A1A"/>
          <w:u w:color="1A1A1A"/>
        </w:rPr>
        <w:t xml:space="preserve"> his belief that Russian forces bombed civilian targets in Syria.  A version of dispositionalism that incorporates (D1’), therefore, would explain why our original stipulations about Nyambi’s case insure that his belief is not based on the CNN report.  If there is any basis for Nyambi’s belief, then, it can only be his apparent recall of the Al-Jazeera report.</w:t>
      </w:r>
    </w:p>
    <w:p w14:paraId="1B036020" w14:textId="537338F3" w:rsidR="00AF7721" w:rsidRDefault="00040141" w:rsidP="00C67847">
      <w:pPr>
        <w:pStyle w:val="BodyA"/>
        <w:widowControl w:val="0"/>
        <w:spacing w:line="480" w:lineRule="auto"/>
        <w:rPr>
          <w:color w:val="1A1A1A"/>
          <w:u w:color="1A1A1A"/>
        </w:rPr>
      </w:pPr>
      <w:r>
        <w:rPr>
          <w:color w:val="1A1A1A"/>
          <w:u w:color="1A1A1A"/>
        </w:rPr>
        <w:tab/>
        <w:t xml:space="preserve">But in that case, why think that </w:t>
      </w:r>
      <w:r w:rsidR="004D289E">
        <w:rPr>
          <w:color w:val="1A1A1A"/>
          <w:u w:color="1A1A1A"/>
        </w:rPr>
        <w:t xml:space="preserve">the antecedent of that conditional is true:  why think that </w:t>
      </w:r>
      <w:r>
        <w:rPr>
          <w:color w:val="1A1A1A"/>
          <w:u w:color="1A1A1A"/>
        </w:rPr>
        <w:t xml:space="preserve">there is </w:t>
      </w:r>
      <w:r w:rsidRPr="004D289E">
        <w:rPr>
          <w:i/>
          <w:color w:val="1A1A1A"/>
          <w:u w:color="1A1A1A"/>
        </w:rPr>
        <w:t>any</w:t>
      </w:r>
      <w:r>
        <w:rPr>
          <w:color w:val="1A1A1A"/>
          <w:u w:color="1A1A1A"/>
        </w:rPr>
        <w:t xml:space="preserve"> basis for Nyambi’s belief?  Of course, Nyambi would cite his apparent recall of an Al-Jazeera report if asked to justify his belief that Russian forces bombed civilian targets in Syria.  But what Nyambi would cite in order to </w:t>
      </w:r>
      <w:r>
        <w:rPr>
          <w:color w:val="1A1A1A"/>
          <w:u w:color="1A1A1A"/>
        </w:rPr>
        <w:lastRenderedPageBreak/>
        <w:t xml:space="preserve">justify his belief is one thing; what disposition he exercises in holding his belief is another.  And according to the dispositionalist, it is </w:t>
      </w:r>
      <w:r w:rsidR="00554594">
        <w:rPr>
          <w:color w:val="1A1A1A"/>
          <w:u w:color="1A1A1A"/>
        </w:rPr>
        <w:t>only the latter</w:t>
      </w:r>
      <w:r>
        <w:rPr>
          <w:color w:val="1A1A1A"/>
          <w:u w:color="1A1A1A"/>
        </w:rPr>
        <w:t xml:space="preserve"> that determines the reason for which he holds his belief.  The former might be evidentially relevant for those of us trying to fi</w:t>
      </w:r>
      <w:r w:rsidR="00F05014">
        <w:rPr>
          <w:color w:val="1A1A1A"/>
          <w:u w:color="1A1A1A"/>
        </w:rPr>
        <w:t>gure out the reason for which Nyambi</w:t>
      </w:r>
      <w:r>
        <w:rPr>
          <w:color w:val="1A1A1A"/>
          <w:u w:color="1A1A1A"/>
        </w:rPr>
        <w:t xml:space="preserve"> holds his belief, but </w:t>
      </w:r>
      <w:r w:rsidR="00F05014">
        <w:rPr>
          <w:color w:val="1A1A1A"/>
          <w:u w:color="1A1A1A"/>
        </w:rPr>
        <w:t xml:space="preserve">why think it is </w:t>
      </w:r>
      <w:r>
        <w:rPr>
          <w:color w:val="1A1A1A"/>
          <w:u w:color="1A1A1A"/>
        </w:rPr>
        <w:t xml:space="preserve">metaphysically relevant to </w:t>
      </w:r>
      <w:r w:rsidR="004D289E">
        <w:rPr>
          <w:color w:val="1A1A1A"/>
          <w:u w:color="1A1A1A"/>
        </w:rPr>
        <w:t>fixing</w:t>
      </w:r>
      <w:r>
        <w:rPr>
          <w:color w:val="1A1A1A"/>
          <w:u w:color="1A1A1A"/>
        </w:rPr>
        <w:t xml:space="preserve"> the reason for which he holds his belief</w:t>
      </w:r>
      <w:r w:rsidR="00F05014">
        <w:rPr>
          <w:color w:val="1A1A1A"/>
          <w:u w:color="1A1A1A"/>
        </w:rPr>
        <w:t>?</w:t>
      </w:r>
      <w:r w:rsidR="004D289E">
        <w:rPr>
          <w:rStyle w:val="FootnoteReference"/>
          <w:color w:val="1A1A1A"/>
          <w:u w:color="1A1A1A"/>
        </w:rPr>
        <w:footnoteReference w:id="27"/>
      </w:r>
      <w:r w:rsidR="00AF7721">
        <w:rPr>
          <w:color w:val="1A1A1A"/>
          <w:u w:color="1A1A1A"/>
        </w:rPr>
        <w:t xml:space="preserve">  </w:t>
      </w:r>
    </w:p>
    <w:p w14:paraId="75B504EF" w14:textId="5655CF95" w:rsidR="00040141" w:rsidRDefault="00AF7721" w:rsidP="00C67847">
      <w:pPr>
        <w:pStyle w:val="BodyA"/>
        <w:widowControl w:val="0"/>
        <w:spacing w:line="480" w:lineRule="auto"/>
        <w:rPr>
          <w:color w:val="1A1A1A"/>
          <w:u w:color="1A1A1A"/>
        </w:rPr>
      </w:pPr>
      <w:r>
        <w:rPr>
          <w:color w:val="1A1A1A"/>
          <w:u w:color="1A1A1A"/>
        </w:rPr>
        <w:tab/>
        <w:t xml:space="preserve">But, if we say that there is no basis for Nyambi’s belief, then it seems clear that his belief is not ex post justified.  Perhaps it’s possible for </w:t>
      </w:r>
      <w:r w:rsidR="004D289E">
        <w:rPr>
          <w:color w:val="1A1A1A"/>
          <w:u w:color="1A1A1A"/>
        </w:rPr>
        <w:t xml:space="preserve">some </w:t>
      </w:r>
      <w:r>
        <w:rPr>
          <w:color w:val="1A1A1A"/>
          <w:u w:color="1A1A1A"/>
        </w:rPr>
        <w:t>beliefs</w:t>
      </w:r>
      <w:r w:rsidR="004D289E">
        <w:rPr>
          <w:color w:val="1A1A1A"/>
          <w:u w:color="1A1A1A"/>
        </w:rPr>
        <w:t xml:space="preserve"> (e.g., </w:t>
      </w:r>
      <w:r w:rsidR="004D289E">
        <w:rPr>
          <w:i/>
          <w:color w:val="1A1A1A"/>
          <w:u w:color="1A1A1A"/>
        </w:rPr>
        <w:t>I am thinking</w:t>
      </w:r>
      <w:r w:rsidR="004D289E" w:rsidRPr="004D289E">
        <w:rPr>
          <w:i/>
          <w:color w:val="1A1A1A"/>
          <w:u w:color="1A1A1A"/>
        </w:rPr>
        <w:t xml:space="preserve"> now</w:t>
      </w:r>
      <w:r w:rsidR="004D289E">
        <w:rPr>
          <w:color w:val="1A1A1A"/>
          <w:u w:color="1A1A1A"/>
        </w:rPr>
        <w:t>)</w:t>
      </w:r>
      <w:r>
        <w:rPr>
          <w:color w:val="1A1A1A"/>
          <w:u w:color="1A1A1A"/>
        </w:rPr>
        <w:t xml:space="preserve"> to be ex post justified without being based on any reasons.  B</w:t>
      </w:r>
      <w:r w:rsidR="004D289E">
        <w:rPr>
          <w:color w:val="1A1A1A"/>
          <w:u w:color="1A1A1A"/>
        </w:rPr>
        <w:t>ut Nyambi’s</w:t>
      </w:r>
      <w:r>
        <w:rPr>
          <w:color w:val="1A1A1A"/>
          <w:u w:color="1A1A1A"/>
        </w:rPr>
        <w:t xml:space="preserve"> belief that Russian forces bombed civilian targets in Sy</w:t>
      </w:r>
      <w:r w:rsidR="004D289E">
        <w:rPr>
          <w:color w:val="1A1A1A"/>
          <w:u w:color="1A1A1A"/>
        </w:rPr>
        <w:t>ria is not such a belief:  if Nyambi’s belief</w:t>
      </w:r>
      <w:r>
        <w:rPr>
          <w:color w:val="1A1A1A"/>
          <w:u w:color="1A1A1A"/>
        </w:rPr>
        <w:t xml:space="preserve"> is ex post justified, then </w:t>
      </w:r>
      <w:r w:rsidR="004D289E">
        <w:rPr>
          <w:color w:val="1A1A1A"/>
          <w:u w:color="1A1A1A"/>
        </w:rPr>
        <w:t>there must be some reason or other for which he holds the belief</w:t>
      </w:r>
      <w:r>
        <w:rPr>
          <w:color w:val="1A1A1A"/>
          <w:u w:color="1A1A1A"/>
        </w:rPr>
        <w:t>.</w:t>
      </w:r>
    </w:p>
    <w:p w14:paraId="3D5FBE04" w14:textId="77539D08" w:rsidR="00AF7721" w:rsidRDefault="00AD0A02" w:rsidP="00AF7721">
      <w:pPr>
        <w:pStyle w:val="BodyA"/>
        <w:widowControl w:val="0"/>
        <w:spacing w:line="480" w:lineRule="auto"/>
        <w:ind w:firstLine="720"/>
        <w:rPr>
          <w:color w:val="1A1A1A"/>
          <w:u w:color="1A1A1A"/>
        </w:rPr>
      </w:pPr>
      <w:r>
        <w:rPr>
          <w:color w:val="1A1A1A"/>
          <w:u w:color="1A1A1A"/>
        </w:rPr>
        <w:t xml:space="preserve">The problem with </w:t>
      </w:r>
      <w:r w:rsidR="00AF7721">
        <w:rPr>
          <w:color w:val="1A1A1A"/>
          <w:u w:color="1A1A1A"/>
        </w:rPr>
        <w:t>the</w:t>
      </w:r>
      <w:r w:rsidR="00C67847">
        <w:rPr>
          <w:color w:val="1A1A1A"/>
          <w:u w:color="1A1A1A"/>
        </w:rPr>
        <w:t xml:space="preserve"> </w:t>
      </w:r>
      <w:r w:rsidR="005F60E0">
        <w:rPr>
          <w:color w:val="1A1A1A"/>
          <w:u w:color="1A1A1A"/>
        </w:rPr>
        <w:t>modified</w:t>
      </w:r>
      <w:r>
        <w:rPr>
          <w:color w:val="1A1A1A"/>
          <w:u w:color="1A1A1A"/>
        </w:rPr>
        <w:t xml:space="preserve"> version</w:t>
      </w:r>
      <w:r w:rsidR="00C67847">
        <w:rPr>
          <w:color w:val="1A1A1A"/>
          <w:u w:color="1A1A1A"/>
        </w:rPr>
        <w:t xml:space="preserve"> of dispositionalism</w:t>
      </w:r>
      <w:r w:rsidR="00AF7721">
        <w:rPr>
          <w:color w:val="1A1A1A"/>
          <w:u w:color="1A1A1A"/>
        </w:rPr>
        <w:t xml:space="preserve"> that comprises (D1’)</w:t>
      </w:r>
      <w:r w:rsidR="00C67847">
        <w:rPr>
          <w:color w:val="1A1A1A"/>
          <w:u w:color="1A1A1A"/>
        </w:rPr>
        <w:t xml:space="preserve"> is that </w:t>
      </w:r>
      <w:r w:rsidR="00AF7721">
        <w:rPr>
          <w:color w:val="1A1A1A"/>
          <w:u w:color="1A1A1A"/>
        </w:rPr>
        <w:t>it doesn’t</w:t>
      </w:r>
      <w:r w:rsidR="00C67847">
        <w:rPr>
          <w:color w:val="1A1A1A"/>
          <w:u w:color="1A1A1A"/>
        </w:rPr>
        <w:t xml:space="preserve"> solve the problem that arose in our case of Nyambi:  so long as the disposition that Nyambi </w:t>
      </w:r>
      <w:r w:rsidR="00C67847" w:rsidRPr="005F60E0">
        <w:rPr>
          <w:i/>
          <w:color w:val="1A1A1A"/>
          <w:u w:color="1A1A1A"/>
        </w:rPr>
        <w:t xml:space="preserve">actually </w:t>
      </w:r>
      <w:r w:rsidR="00C67847">
        <w:rPr>
          <w:color w:val="1A1A1A"/>
          <w:u w:color="1A1A1A"/>
        </w:rPr>
        <w:t xml:space="preserve">exercises in forming or sustaining his belief is different from the disposition that he </w:t>
      </w:r>
      <w:r w:rsidR="00C67847" w:rsidRPr="005F60E0">
        <w:rPr>
          <w:i/>
          <w:color w:val="1A1A1A"/>
          <w:u w:color="1A1A1A"/>
        </w:rPr>
        <w:t>justifiably takes</w:t>
      </w:r>
      <w:r w:rsidR="00C67847">
        <w:rPr>
          <w:color w:val="1A1A1A"/>
          <w:u w:color="1A1A1A"/>
        </w:rPr>
        <w:t xml:space="preserve"> himself to be exercising, </w:t>
      </w:r>
      <w:r w:rsidR="00B2205E">
        <w:rPr>
          <w:color w:val="1A1A1A"/>
          <w:u w:color="1A1A1A"/>
        </w:rPr>
        <w:t>evidence against the propriety</w:t>
      </w:r>
      <w:r w:rsidR="005F60E0">
        <w:rPr>
          <w:color w:val="1A1A1A"/>
          <w:u w:color="1A1A1A"/>
        </w:rPr>
        <w:t xml:space="preserve"> of the former will not affect the ex post justification</w:t>
      </w:r>
      <w:r w:rsidR="006E1774">
        <w:rPr>
          <w:color w:val="1A1A1A"/>
          <w:u w:color="1A1A1A"/>
        </w:rPr>
        <w:t xml:space="preserve"> of Nyambi’s belief.  </w:t>
      </w:r>
      <w:r w:rsidR="004D289E">
        <w:rPr>
          <w:color w:val="1A1A1A"/>
          <w:u w:color="1A1A1A"/>
        </w:rPr>
        <w:t xml:space="preserve">Both the original and </w:t>
      </w:r>
      <w:r w:rsidR="00AF7721">
        <w:rPr>
          <w:color w:val="1A1A1A"/>
          <w:u w:color="1A1A1A"/>
        </w:rPr>
        <w:t>the modified version</w:t>
      </w:r>
      <w:r w:rsidR="004D289E">
        <w:rPr>
          <w:color w:val="1A1A1A"/>
          <w:u w:color="1A1A1A"/>
        </w:rPr>
        <w:t>s</w:t>
      </w:r>
      <w:r w:rsidR="00AF7721">
        <w:rPr>
          <w:color w:val="1A1A1A"/>
          <w:u w:color="1A1A1A"/>
        </w:rPr>
        <w:t xml:space="preserve"> of</w:t>
      </w:r>
      <w:r w:rsidR="006E1774">
        <w:rPr>
          <w:color w:val="1A1A1A"/>
          <w:u w:color="1A1A1A"/>
        </w:rPr>
        <w:t xml:space="preserve"> dispositionalism allow</w:t>
      </w:r>
      <w:r w:rsidR="005F60E0">
        <w:rPr>
          <w:color w:val="1A1A1A"/>
          <w:u w:color="1A1A1A"/>
        </w:rPr>
        <w:t xml:space="preserve"> for that difference</w:t>
      </w:r>
      <w:r w:rsidR="004D289E">
        <w:rPr>
          <w:color w:val="1A1A1A"/>
          <w:u w:color="1A1A1A"/>
        </w:rPr>
        <w:t xml:space="preserve"> between the dispositions that are actually explanatory of the </w:t>
      </w:r>
      <w:r w:rsidR="004D289E">
        <w:rPr>
          <w:color w:val="1A1A1A"/>
          <w:u w:color="1A1A1A"/>
        </w:rPr>
        <w:lastRenderedPageBreak/>
        <w:t xml:space="preserve">agent’s belief, on the one hand, and the dispositions that the agent justifiably takes to be explanatory of his belief, on the other.  Therefore, neither version of disposition can </w:t>
      </w:r>
      <w:r w:rsidR="005F60E0">
        <w:rPr>
          <w:color w:val="1A1A1A"/>
          <w:u w:color="1A1A1A"/>
        </w:rPr>
        <w:t xml:space="preserve">provide an adequate answer </w:t>
      </w:r>
      <w:r w:rsidR="0003006A">
        <w:rPr>
          <w:color w:val="1A1A1A"/>
          <w:u w:color="1A1A1A"/>
        </w:rPr>
        <w:t>to Q2</w:t>
      </w:r>
      <w:r w:rsidR="005F60E0">
        <w:rPr>
          <w:color w:val="1A1A1A"/>
          <w:u w:color="1A1A1A"/>
        </w:rPr>
        <w:t xml:space="preserve">. </w:t>
      </w:r>
      <w:r w:rsidR="00692786">
        <w:rPr>
          <w:color w:val="1A1A1A"/>
          <w:u w:color="1A1A1A"/>
        </w:rPr>
        <w:t xml:space="preserve"> </w:t>
      </w:r>
      <w:r w:rsidR="005F60E0">
        <w:rPr>
          <w:color w:val="1A1A1A"/>
          <w:u w:color="1A1A1A"/>
        </w:rPr>
        <w:t xml:space="preserve"> </w:t>
      </w:r>
    </w:p>
    <w:p w14:paraId="7151226B" w14:textId="2816F59E" w:rsidR="00AF7721" w:rsidRDefault="00AF7721" w:rsidP="00AF7721">
      <w:pPr>
        <w:pStyle w:val="BodyA"/>
        <w:widowControl w:val="0"/>
        <w:spacing w:line="480" w:lineRule="auto"/>
        <w:ind w:firstLine="720"/>
        <w:rPr>
          <w:color w:val="1A1A1A"/>
          <w:u w:color="1A1A1A"/>
        </w:rPr>
      </w:pPr>
      <w:r>
        <w:rPr>
          <w:color w:val="1A1A1A"/>
          <w:u w:color="1A1A1A"/>
        </w:rPr>
        <w:t>Perhaps we can modify dispositionalism yet again, as follows:</w:t>
      </w:r>
    </w:p>
    <w:p w14:paraId="5CF65614" w14:textId="195DF414" w:rsidR="00AF7721" w:rsidRDefault="00AF7721" w:rsidP="00AF7721">
      <w:pPr>
        <w:pStyle w:val="BodyA"/>
        <w:widowControl w:val="0"/>
        <w:spacing w:line="480" w:lineRule="auto"/>
        <w:rPr>
          <w:color w:val="1A1A1A"/>
          <w:u w:color="1A1A1A"/>
        </w:rPr>
      </w:pPr>
      <w:r>
        <w:rPr>
          <w:color w:val="1A1A1A"/>
          <w:u w:color="1A1A1A"/>
        </w:rPr>
        <w:t xml:space="preserve">(D1’’) </w:t>
      </w:r>
      <w:r w:rsidRPr="00EF1E54">
        <w:rPr>
          <w:i/>
          <w:color w:val="1A1A1A"/>
          <w:u w:color="1A1A1A"/>
        </w:rPr>
        <w:t>basing</w:t>
      </w:r>
      <w:r w:rsidRPr="00E26328">
        <w:rPr>
          <w:color w:val="1A1A1A"/>
          <w:u w:color="1A1A1A"/>
        </w:rPr>
        <w:t xml:space="preserve"> </w:t>
      </w:r>
      <w:r>
        <w:rPr>
          <w:color w:val="1A1A1A"/>
          <w:u w:color="1A1A1A"/>
        </w:rPr>
        <w:t xml:space="preserve">C on R </w:t>
      </w:r>
      <w:r w:rsidRPr="00E26328">
        <w:rPr>
          <w:color w:val="1A1A1A"/>
          <w:u w:color="1A1A1A"/>
        </w:rPr>
        <w:t>involves the agent’s exercising a</w:t>
      </w:r>
      <w:r>
        <w:rPr>
          <w:color w:val="1A1A1A"/>
          <w:u w:color="1A1A1A"/>
        </w:rPr>
        <w:t xml:space="preserve"> disposition to C when both of the following two conditions obtain:  R, and the agent </w:t>
      </w:r>
      <w:r w:rsidRPr="0045314C">
        <w:rPr>
          <w:i/>
          <w:color w:val="1A1A1A"/>
          <w:u w:color="1A1A1A"/>
        </w:rPr>
        <w:t>knows</w:t>
      </w:r>
      <w:r>
        <w:rPr>
          <w:color w:val="1A1A1A"/>
          <w:u w:color="1A1A1A"/>
        </w:rPr>
        <w:t xml:space="preserve"> that R is her reason for C’ing.</w:t>
      </w:r>
    </w:p>
    <w:p w14:paraId="29230739" w14:textId="7FA54F6B" w:rsidR="00FF306B" w:rsidRPr="00E26328" w:rsidRDefault="00AF7721" w:rsidP="00AF7721">
      <w:pPr>
        <w:pStyle w:val="BodyA"/>
        <w:widowControl w:val="0"/>
        <w:spacing w:line="480" w:lineRule="auto"/>
        <w:rPr>
          <w:color w:val="1A1A1A"/>
          <w:u w:color="1A1A1A"/>
        </w:rPr>
      </w:pPr>
      <w:r>
        <w:rPr>
          <w:color w:val="1A1A1A"/>
          <w:u w:color="1A1A1A"/>
        </w:rPr>
        <w:t>This new</w:t>
      </w:r>
      <w:r w:rsidR="005F60E0">
        <w:rPr>
          <w:color w:val="1A1A1A"/>
          <w:u w:color="1A1A1A"/>
        </w:rPr>
        <w:t xml:space="preserve"> modified version</w:t>
      </w:r>
      <w:r>
        <w:rPr>
          <w:color w:val="1A1A1A"/>
          <w:u w:color="1A1A1A"/>
        </w:rPr>
        <w:t xml:space="preserve"> of dispositionalism solves the</w:t>
      </w:r>
      <w:r w:rsidR="005F60E0">
        <w:rPr>
          <w:color w:val="1A1A1A"/>
          <w:u w:color="1A1A1A"/>
        </w:rPr>
        <w:t xml:space="preserve"> problem</w:t>
      </w:r>
      <w:r>
        <w:rPr>
          <w:color w:val="1A1A1A"/>
          <w:u w:color="1A1A1A"/>
        </w:rPr>
        <w:t xml:space="preserve"> that beset our earlier versions of dispositionalism</w:t>
      </w:r>
      <w:r w:rsidR="005F60E0">
        <w:rPr>
          <w:color w:val="1A1A1A"/>
          <w:u w:color="1A1A1A"/>
        </w:rPr>
        <w:t xml:space="preserve"> by stipulating that the basing relation involves the exercise of a disposition to C for a rea</w:t>
      </w:r>
      <w:r>
        <w:rPr>
          <w:color w:val="1A1A1A"/>
          <w:u w:color="1A1A1A"/>
        </w:rPr>
        <w:t xml:space="preserve">son that the agent </w:t>
      </w:r>
      <w:r w:rsidRPr="00AF7721">
        <w:rPr>
          <w:i/>
          <w:color w:val="1A1A1A"/>
          <w:u w:color="1A1A1A"/>
        </w:rPr>
        <w:t>knows</w:t>
      </w:r>
      <w:r w:rsidR="005F60E0" w:rsidRPr="00AF7721">
        <w:rPr>
          <w:i/>
          <w:color w:val="1A1A1A"/>
          <w:u w:color="1A1A1A"/>
        </w:rPr>
        <w:t xml:space="preserve"> to be her reason</w:t>
      </w:r>
      <w:r w:rsidR="005F60E0">
        <w:rPr>
          <w:color w:val="1A1A1A"/>
          <w:u w:color="1A1A1A"/>
        </w:rPr>
        <w:t xml:space="preserve">.  The problem with the third modified version of dispositionalism is that it </w:t>
      </w:r>
      <w:r>
        <w:rPr>
          <w:color w:val="1A1A1A"/>
          <w:u w:color="1A1A1A"/>
        </w:rPr>
        <w:t xml:space="preserve">is too strong:  it is </w:t>
      </w:r>
      <w:r w:rsidR="006E1774">
        <w:rPr>
          <w:color w:val="1A1A1A"/>
          <w:u w:color="1A1A1A"/>
        </w:rPr>
        <w:t xml:space="preserve">possible for </w:t>
      </w:r>
      <w:r w:rsidR="005F60E0">
        <w:rPr>
          <w:color w:val="1A1A1A"/>
          <w:u w:color="1A1A1A"/>
        </w:rPr>
        <w:t xml:space="preserve">an agent </w:t>
      </w:r>
      <w:r w:rsidR="006E1774">
        <w:rPr>
          <w:color w:val="1A1A1A"/>
          <w:u w:color="1A1A1A"/>
        </w:rPr>
        <w:t xml:space="preserve">to </w:t>
      </w:r>
      <w:r w:rsidR="005F60E0">
        <w:rPr>
          <w:color w:val="1A1A1A"/>
          <w:u w:color="1A1A1A"/>
        </w:rPr>
        <w:t>C for the reason that R, even though the agent doesn’t know that she</w:t>
      </w:r>
      <w:r w:rsidR="006E1774">
        <w:rPr>
          <w:color w:val="1A1A1A"/>
          <w:u w:color="1A1A1A"/>
        </w:rPr>
        <w:t xml:space="preserve"> is C’ing for the reason that R.</w:t>
      </w:r>
      <w:r>
        <w:rPr>
          <w:color w:val="1A1A1A"/>
          <w:u w:color="1A1A1A"/>
        </w:rPr>
        <w:t xml:space="preserve">  If this were not possible, we could never </w:t>
      </w:r>
      <w:r w:rsidRPr="004D289E">
        <w:rPr>
          <w:i/>
          <w:color w:val="1A1A1A"/>
          <w:u w:color="1A1A1A"/>
        </w:rPr>
        <w:t>discover</w:t>
      </w:r>
      <w:r>
        <w:rPr>
          <w:color w:val="1A1A1A"/>
          <w:u w:color="1A1A1A"/>
        </w:rPr>
        <w:t xml:space="preserve"> the reasons for which we do things.</w:t>
      </w:r>
    </w:p>
    <w:p w14:paraId="4250ED1A" w14:textId="42639626" w:rsidR="00E029CE" w:rsidRDefault="009A30C5" w:rsidP="004F74B5">
      <w:pPr>
        <w:pStyle w:val="BodyA"/>
        <w:widowControl w:val="0"/>
        <w:spacing w:line="480" w:lineRule="auto"/>
        <w:ind w:firstLine="720"/>
        <w:rPr>
          <w:color w:val="1A1A1A"/>
          <w:u w:color="1A1A1A"/>
        </w:rPr>
      </w:pPr>
      <w:r>
        <w:rPr>
          <w:color w:val="1A1A1A"/>
          <w:u w:color="1A1A1A"/>
        </w:rPr>
        <w:t>I’ve argued that</w:t>
      </w:r>
      <w:r w:rsidR="004D289E">
        <w:rPr>
          <w:color w:val="1A1A1A"/>
          <w:u w:color="1A1A1A"/>
        </w:rPr>
        <w:t>, although</w:t>
      </w:r>
      <w:r>
        <w:rPr>
          <w:color w:val="1A1A1A"/>
          <w:u w:color="1A1A1A"/>
        </w:rPr>
        <w:t xml:space="preserve"> the dispositionalist</w:t>
      </w:r>
      <w:r w:rsidR="004D289E">
        <w:rPr>
          <w:color w:val="1A1A1A"/>
          <w:u w:color="1A1A1A"/>
        </w:rPr>
        <w:t xml:space="preserve"> has a </w:t>
      </w:r>
      <w:r w:rsidR="004E139A">
        <w:rPr>
          <w:color w:val="1A1A1A"/>
          <w:u w:color="1A1A1A"/>
        </w:rPr>
        <w:t>plausible</w:t>
      </w:r>
      <w:r w:rsidR="0003006A">
        <w:rPr>
          <w:color w:val="1A1A1A"/>
          <w:u w:color="1A1A1A"/>
        </w:rPr>
        <w:t xml:space="preserve"> answer to Q1</w:t>
      </w:r>
      <w:r w:rsidR="004D289E">
        <w:rPr>
          <w:color w:val="1A1A1A"/>
          <w:u w:color="1A1A1A"/>
        </w:rPr>
        <w:t>, she</w:t>
      </w:r>
      <w:r>
        <w:rPr>
          <w:color w:val="1A1A1A"/>
          <w:u w:color="1A1A1A"/>
        </w:rPr>
        <w:t xml:space="preserve"> face</w:t>
      </w:r>
      <w:r w:rsidR="005216D2">
        <w:rPr>
          <w:color w:val="1A1A1A"/>
          <w:u w:color="1A1A1A"/>
        </w:rPr>
        <w:t>s</w:t>
      </w:r>
      <w:r w:rsidR="0003006A">
        <w:rPr>
          <w:color w:val="1A1A1A"/>
          <w:u w:color="1A1A1A"/>
        </w:rPr>
        <w:t xml:space="preserve"> a challenge in answering </w:t>
      </w:r>
      <w:r w:rsidR="007852B5">
        <w:rPr>
          <w:color w:val="1A1A1A"/>
          <w:u w:color="1A1A1A"/>
        </w:rPr>
        <w:t>Q2</w:t>
      </w:r>
      <w:r w:rsidR="009C0050">
        <w:rPr>
          <w:color w:val="1A1A1A"/>
          <w:u w:color="1A1A1A"/>
        </w:rPr>
        <w:t>:  if the dispositions exercised in the basing relation a</w:t>
      </w:r>
      <w:r w:rsidR="006B2DF2">
        <w:rPr>
          <w:color w:val="1A1A1A"/>
          <w:u w:color="1A1A1A"/>
        </w:rPr>
        <w:t>re dispositions that</w:t>
      </w:r>
      <w:r w:rsidR="009C0050">
        <w:rPr>
          <w:color w:val="1A1A1A"/>
          <w:u w:color="1A1A1A"/>
        </w:rPr>
        <w:t xml:space="preserve"> the agent can </w:t>
      </w:r>
      <w:r w:rsidR="006B2DF2" w:rsidRPr="006B2DF2">
        <w:rPr>
          <w:i/>
          <w:color w:val="1A1A1A"/>
          <w:u w:color="1A1A1A"/>
        </w:rPr>
        <w:t>justifiably misidentify</w:t>
      </w:r>
      <w:r w:rsidR="006B2DF2">
        <w:rPr>
          <w:color w:val="1A1A1A"/>
          <w:u w:color="1A1A1A"/>
        </w:rPr>
        <w:t xml:space="preserve"> (i.e., have fully justified false beliefs concerning which dispositions they are)</w:t>
      </w:r>
      <w:r w:rsidR="004D289E" w:rsidRPr="004D289E">
        <w:rPr>
          <w:i/>
          <w:color w:val="1A1A1A"/>
          <w:u w:color="1A1A1A"/>
        </w:rPr>
        <w:t xml:space="preserve"> while exercising them</w:t>
      </w:r>
      <w:r w:rsidR="009C0050">
        <w:rPr>
          <w:color w:val="1A1A1A"/>
          <w:u w:color="1A1A1A"/>
        </w:rPr>
        <w:t xml:space="preserve">, then the dispositionalist cannot explain </w:t>
      </w:r>
      <w:r w:rsidR="006E1774">
        <w:rPr>
          <w:color w:val="1A1A1A"/>
          <w:u w:color="1A1A1A"/>
        </w:rPr>
        <w:t>the fact</w:t>
      </w:r>
      <w:r w:rsidR="009C0050">
        <w:rPr>
          <w:color w:val="1A1A1A"/>
          <w:u w:color="1A1A1A"/>
        </w:rPr>
        <w:t xml:space="preserve"> that an agent’s </w:t>
      </w:r>
      <w:r w:rsidR="006E1774">
        <w:rPr>
          <w:color w:val="1A1A1A"/>
          <w:u w:color="1A1A1A"/>
        </w:rPr>
        <w:t>justification for believing</w:t>
      </w:r>
      <w:r w:rsidR="004D289E">
        <w:rPr>
          <w:color w:val="1A1A1A"/>
          <w:u w:color="1A1A1A"/>
        </w:rPr>
        <w:t xml:space="preserve"> a current</w:t>
      </w:r>
      <w:r w:rsidR="009C0050">
        <w:rPr>
          <w:color w:val="1A1A1A"/>
          <w:u w:color="1A1A1A"/>
        </w:rPr>
        <w:t xml:space="preserve"> </w:t>
      </w:r>
      <w:r w:rsidR="006E1774">
        <w:rPr>
          <w:color w:val="1A1A1A"/>
          <w:u w:color="1A1A1A"/>
        </w:rPr>
        <w:t>instance of a basing relation to be</w:t>
      </w:r>
      <w:r w:rsidR="009C0050">
        <w:rPr>
          <w:color w:val="1A1A1A"/>
          <w:u w:color="1A1A1A"/>
        </w:rPr>
        <w:t xml:space="preserve"> nonjustifying suffices to make that instance nonjustifying</w:t>
      </w:r>
      <w:r w:rsidR="005318AE">
        <w:rPr>
          <w:color w:val="1A1A1A"/>
          <w:u w:color="1A1A1A"/>
        </w:rPr>
        <w:t xml:space="preserve">.  </w:t>
      </w:r>
      <w:r w:rsidR="00D35D7A">
        <w:rPr>
          <w:color w:val="1A1A1A"/>
          <w:u w:color="1A1A1A"/>
        </w:rPr>
        <w:t>But on what grounds could</w:t>
      </w:r>
      <w:r w:rsidR="00E029CE">
        <w:rPr>
          <w:color w:val="1A1A1A"/>
          <w:u w:color="1A1A1A"/>
        </w:rPr>
        <w:t xml:space="preserve"> the dispositionalist </w:t>
      </w:r>
      <w:r w:rsidR="00D35D7A">
        <w:rPr>
          <w:color w:val="1A1A1A"/>
          <w:u w:color="1A1A1A"/>
        </w:rPr>
        <w:t>deny</w:t>
      </w:r>
      <w:r w:rsidR="00E029CE">
        <w:rPr>
          <w:color w:val="1A1A1A"/>
          <w:u w:color="1A1A1A"/>
        </w:rPr>
        <w:t xml:space="preserve"> the antecedent of this con</w:t>
      </w:r>
      <w:r w:rsidR="00D35D7A">
        <w:rPr>
          <w:color w:val="1A1A1A"/>
          <w:u w:color="1A1A1A"/>
        </w:rPr>
        <w:t>ditional</w:t>
      </w:r>
      <w:r w:rsidR="001D556B">
        <w:rPr>
          <w:color w:val="1A1A1A"/>
          <w:u w:color="1A1A1A"/>
        </w:rPr>
        <w:t xml:space="preserve">?  Without imposing implausibly strong conditions on the basing relation, how can the dispositionalist explain why it is </w:t>
      </w:r>
      <w:r w:rsidR="00E029CE">
        <w:rPr>
          <w:color w:val="1A1A1A"/>
          <w:u w:color="1A1A1A"/>
        </w:rPr>
        <w:t xml:space="preserve">that the dispositions </w:t>
      </w:r>
      <w:r w:rsidR="00E029CE">
        <w:rPr>
          <w:color w:val="1A1A1A"/>
          <w:u w:color="1A1A1A"/>
        </w:rPr>
        <w:lastRenderedPageBreak/>
        <w:t xml:space="preserve">exercised in the basing relations are dispositions </w:t>
      </w:r>
      <w:r w:rsidR="006B2DF2">
        <w:rPr>
          <w:color w:val="1A1A1A"/>
          <w:u w:color="1A1A1A"/>
        </w:rPr>
        <w:t>that</w:t>
      </w:r>
      <w:r w:rsidR="00E029CE">
        <w:rPr>
          <w:color w:val="1A1A1A"/>
          <w:u w:color="1A1A1A"/>
        </w:rPr>
        <w:t xml:space="preserve"> the agent </w:t>
      </w:r>
      <w:r w:rsidR="00E029CE" w:rsidRPr="002168B9">
        <w:rPr>
          <w:color w:val="1A1A1A"/>
          <w:u w:color="1A1A1A"/>
        </w:rPr>
        <w:t>cannot</w:t>
      </w:r>
      <w:r w:rsidR="006B2DF2" w:rsidRPr="002168B9">
        <w:rPr>
          <w:color w:val="1A1A1A"/>
          <w:u w:color="1A1A1A"/>
        </w:rPr>
        <w:t xml:space="preserve"> </w:t>
      </w:r>
      <w:r w:rsidR="006B2DF2">
        <w:rPr>
          <w:color w:val="1A1A1A"/>
          <w:u w:color="1A1A1A"/>
        </w:rPr>
        <w:t>justifiably misidentify</w:t>
      </w:r>
      <w:r w:rsidR="001D556B">
        <w:rPr>
          <w:color w:val="1A1A1A"/>
          <w:u w:color="1A1A1A"/>
        </w:rPr>
        <w:t xml:space="preserve"> while exercising them</w:t>
      </w:r>
      <w:r w:rsidR="00D35D7A">
        <w:rPr>
          <w:color w:val="1A1A1A"/>
          <w:u w:color="1A1A1A"/>
        </w:rPr>
        <w:t>?</w:t>
      </w:r>
      <w:r w:rsidR="006E1774">
        <w:rPr>
          <w:color w:val="1A1A1A"/>
          <w:u w:color="1A1A1A"/>
        </w:rPr>
        <w:t xml:space="preserve">  We will eventually return to this question.</w:t>
      </w:r>
    </w:p>
    <w:p w14:paraId="644FFBAA" w14:textId="3FA794C9" w:rsidR="00D43B21" w:rsidRDefault="00D43B21" w:rsidP="00D43B21">
      <w:pPr>
        <w:pStyle w:val="BodyA"/>
        <w:widowControl w:val="0"/>
        <w:spacing w:line="480" w:lineRule="auto"/>
        <w:rPr>
          <w:color w:val="1A1A1A"/>
          <w:u w:color="1A1A1A"/>
        </w:rPr>
      </w:pPr>
    </w:p>
    <w:p w14:paraId="1B03B12C" w14:textId="17B3165D" w:rsidR="00D43B21" w:rsidRPr="00D43B21" w:rsidRDefault="00D43B21" w:rsidP="00D43B21">
      <w:pPr>
        <w:pStyle w:val="BodyA"/>
        <w:widowControl w:val="0"/>
        <w:spacing w:line="480" w:lineRule="auto"/>
        <w:rPr>
          <w:b/>
          <w:i/>
          <w:color w:val="1A1A1A"/>
          <w:u w:color="1A1A1A"/>
        </w:rPr>
      </w:pPr>
      <w:r w:rsidRPr="00D43B21">
        <w:rPr>
          <w:b/>
          <w:i/>
          <w:color w:val="1A1A1A"/>
          <w:u w:color="1A1A1A"/>
        </w:rPr>
        <w:t>The Challenge for Representationalism</w:t>
      </w:r>
    </w:p>
    <w:p w14:paraId="7466767A" w14:textId="6D8D6C4D" w:rsidR="004F74B5" w:rsidRPr="00E26328" w:rsidRDefault="00E029CE" w:rsidP="004F74B5">
      <w:pPr>
        <w:pStyle w:val="BodyA"/>
        <w:widowControl w:val="0"/>
        <w:spacing w:line="480" w:lineRule="auto"/>
        <w:ind w:firstLine="720"/>
        <w:rPr>
          <w:color w:val="1A1A1A"/>
          <w:u w:color="1A1A1A"/>
        </w:rPr>
      </w:pPr>
      <w:r>
        <w:rPr>
          <w:color w:val="1A1A1A"/>
          <w:u w:color="1A1A1A"/>
        </w:rPr>
        <w:t xml:space="preserve">Now let’s consider representationalism, which </w:t>
      </w:r>
      <w:r w:rsidR="004F74B5" w:rsidRPr="00E26328">
        <w:rPr>
          <w:color w:val="1A1A1A"/>
          <w:u w:color="1A1A1A"/>
        </w:rPr>
        <w:t>explain</w:t>
      </w:r>
      <w:r w:rsidR="0045314C">
        <w:rPr>
          <w:color w:val="1A1A1A"/>
          <w:u w:color="1A1A1A"/>
        </w:rPr>
        <w:t>s</w:t>
      </w:r>
      <w:r w:rsidR="004F74B5" w:rsidRPr="00E26328">
        <w:rPr>
          <w:color w:val="1A1A1A"/>
          <w:u w:color="1A1A1A"/>
        </w:rPr>
        <w:t xml:space="preserve"> </w:t>
      </w:r>
      <w:r w:rsidR="0045314C">
        <w:rPr>
          <w:color w:val="1A1A1A"/>
          <w:u w:color="1A1A1A"/>
        </w:rPr>
        <w:t xml:space="preserve">the </w:t>
      </w:r>
      <w:r w:rsidR="004F74B5" w:rsidRPr="00E26328">
        <w:rPr>
          <w:color w:val="1A1A1A"/>
          <w:u w:color="1A1A1A"/>
        </w:rPr>
        <w:t xml:space="preserve">basing </w:t>
      </w:r>
      <w:r w:rsidR="0045314C">
        <w:rPr>
          <w:color w:val="1A1A1A"/>
          <w:u w:color="1A1A1A"/>
        </w:rPr>
        <w:t xml:space="preserve">of </w:t>
      </w:r>
      <w:r w:rsidR="004F74B5" w:rsidRPr="00E26328">
        <w:rPr>
          <w:color w:val="1A1A1A"/>
          <w:u w:color="1A1A1A"/>
        </w:rPr>
        <w:t xml:space="preserve">C on R </w:t>
      </w:r>
      <w:r w:rsidR="0045314C">
        <w:rPr>
          <w:color w:val="1A1A1A"/>
          <w:u w:color="1A1A1A"/>
        </w:rPr>
        <w:t>as involving a representation, of some appropriate sort,</w:t>
      </w:r>
      <w:r w:rsidR="001D556B">
        <w:rPr>
          <w:color w:val="1A1A1A"/>
          <w:u w:color="1A1A1A"/>
        </w:rPr>
        <w:t xml:space="preserve"> </w:t>
      </w:r>
      <w:r w:rsidR="0045314C">
        <w:rPr>
          <w:color w:val="1A1A1A"/>
          <w:u w:color="1A1A1A"/>
        </w:rPr>
        <w:t xml:space="preserve">of </w:t>
      </w:r>
      <w:r w:rsidR="001D556B">
        <w:rPr>
          <w:color w:val="1A1A1A"/>
          <w:u w:color="1A1A1A"/>
        </w:rPr>
        <w:t>R as justifying</w:t>
      </w:r>
      <w:r w:rsidR="009A30C5">
        <w:rPr>
          <w:color w:val="1A1A1A"/>
          <w:u w:color="1A1A1A"/>
        </w:rPr>
        <w:t xml:space="preserve"> </w:t>
      </w:r>
      <w:r w:rsidR="004F74B5" w:rsidRPr="00E26328">
        <w:rPr>
          <w:color w:val="1A1A1A"/>
          <w:u w:color="1A1A1A"/>
        </w:rPr>
        <w:t>C</w:t>
      </w:r>
      <w:r w:rsidR="001D556B">
        <w:rPr>
          <w:color w:val="1A1A1A"/>
          <w:u w:color="1A1A1A"/>
        </w:rPr>
        <w:t>’ing</w:t>
      </w:r>
      <w:r w:rsidR="0045314C">
        <w:rPr>
          <w:color w:val="1A1A1A"/>
          <w:u w:color="1A1A1A"/>
        </w:rPr>
        <w:t>, and explains justifying instances of the basing relation as involving a justified representation of this same sort</w:t>
      </w:r>
      <w:r w:rsidR="005F1684">
        <w:rPr>
          <w:color w:val="1A1A1A"/>
          <w:u w:color="1A1A1A"/>
        </w:rPr>
        <w:t xml:space="preserve">.  (It is by virtue of this representation, recall, that the agent </w:t>
      </w:r>
      <w:r w:rsidR="00BB434F">
        <w:rPr>
          <w:color w:val="1A1A1A"/>
          <w:u w:color="1A1A1A"/>
        </w:rPr>
        <w:t>is committed</w:t>
      </w:r>
      <w:r w:rsidR="005F1684">
        <w:rPr>
          <w:color w:val="1A1A1A"/>
          <w:u w:color="1A1A1A"/>
        </w:rPr>
        <w:t xml:space="preserve"> to R’s justifying her C’ing</w:t>
      </w:r>
      <w:r w:rsidR="004F74B5" w:rsidRPr="00E26328">
        <w:rPr>
          <w:color w:val="1A1A1A"/>
          <w:u w:color="1A1A1A"/>
        </w:rPr>
        <w:t>.</w:t>
      </w:r>
      <w:r w:rsidR="005F1684">
        <w:rPr>
          <w:color w:val="1A1A1A"/>
          <w:u w:color="1A1A1A"/>
        </w:rPr>
        <w:t>)</w:t>
      </w:r>
      <w:r w:rsidR="004F74B5" w:rsidRPr="00E26328">
        <w:rPr>
          <w:color w:val="1A1A1A"/>
          <w:u w:color="1A1A1A"/>
        </w:rPr>
        <w:t xml:space="preserve"> </w:t>
      </w:r>
      <w:r w:rsidR="0045314C">
        <w:rPr>
          <w:color w:val="1A1A1A"/>
          <w:u w:color="1A1A1A"/>
        </w:rPr>
        <w:t xml:space="preserve"> I will now show</w:t>
      </w:r>
      <w:r w:rsidR="009A30C5">
        <w:rPr>
          <w:color w:val="1A1A1A"/>
          <w:u w:color="1A1A1A"/>
        </w:rPr>
        <w:t xml:space="preserve"> that the representationalist face</w:t>
      </w:r>
      <w:r w:rsidR="005216D2">
        <w:rPr>
          <w:color w:val="1A1A1A"/>
          <w:u w:color="1A1A1A"/>
        </w:rPr>
        <w:t>s</w:t>
      </w:r>
      <w:r w:rsidR="0003006A">
        <w:rPr>
          <w:color w:val="1A1A1A"/>
          <w:u w:color="1A1A1A"/>
        </w:rPr>
        <w:t xml:space="preserve"> a challenge in answering Q1</w:t>
      </w:r>
      <w:r w:rsidR="009A30C5" w:rsidRPr="00E26328">
        <w:rPr>
          <w:color w:val="1A1A1A"/>
          <w:u w:color="1A1A1A"/>
        </w:rPr>
        <w:t xml:space="preserve">.  </w:t>
      </w:r>
    </w:p>
    <w:p w14:paraId="19DC1597" w14:textId="065C9FB7" w:rsidR="004F74B5" w:rsidRPr="00E26328" w:rsidRDefault="004F74B5" w:rsidP="004F74B5">
      <w:pPr>
        <w:pStyle w:val="BodyA"/>
        <w:widowControl w:val="0"/>
        <w:spacing w:line="480" w:lineRule="auto"/>
        <w:ind w:firstLine="720"/>
        <w:rPr>
          <w:color w:val="1A1A1A"/>
          <w:u w:color="1A1A1A"/>
        </w:rPr>
      </w:pPr>
      <w:r w:rsidRPr="00E26328">
        <w:rPr>
          <w:color w:val="1A1A1A"/>
          <w:u w:color="1A1A1A"/>
        </w:rPr>
        <w:t xml:space="preserve">Consider Toshiro:  he hears CNN report that Russian forces have bombed civilian targets in Syria.  He also </w:t>
      </w:r>
      <w:r w:rsidR="001D556B">
        <w:rPr>
          <w:color w:val="1A1A1A"/>
          <w:u w:color="1A1A1A"/>
        </w:rPr>
        <w:t xml:space="preserve">represents (in </w:t>
      </w:r>
      <w:r w:rsidR="004A72C6">
        <w:rPr>
          <w:color w:val="1A1A1A"/>
          <w:u w:color="1A1A1A"/>
        </w:rPr>
        <w:t xml:space="preserve">whatever way </w:t>
      </w:r>
      <w:r w:rsidR="001D556B">
        <w:rPr>
          <w:color w:val="1A1A1A"/>
          <w:u w:color="1A1A1A"/>
        </w:rPr>
        <w:t>the</w:t>
      </w:r>
      <w:r w:rsidR="006A271C">
        <w:rPr>
          <w:color w:val="1A1A1A"/>
          <w:u w:color="1A1A1A"/>
        </w:rPr>
        <w:t xml:space="preserve"> representationalist</w:t>
      </w:r>
      <w:r w:rsidR="004A72C6">
        <w:rPr>
          <w:color w:val="1A1A1A"/>
          <w:u w:color="1A1A1A"/>
        </w:rPr>
        <w:t xml:space="preserve"> takes to be involved in basing</w:t>
      </w:r>
      <w:r w:rsidR="001D556B">
        <w:rPr>
          <w:color w:val="1A1A1A"/>
          <w:u w:color="1A1A1A"/>
        </w:rPr>
        <w:t xml:space="preserve"> – this qualification to be remain implicit in what follows) CNN as </w:t>
      </w:r>
      <w:r w:rsidR="00B2205E">
        <w:rPr>
          <w:color w:val="1A1A1A"/>
          <w:u w:color="1A1A1A"/>
        </w:rPr>
        <w:t>a trustworthy</w:t>
      </w:r>
      <w:r w:rsidRPr="00E26328">
        <w:rPr>
          <w:color w:val="1A1A1A"/>
          <w:u w:color="1A1A1A"/>
        </w:rPr>
        <w:t xml:space="preserve"> news source in cases such as this, and so he believes that the CNN report provides him with justification for believing that Russian forces have just bombed civilian targets in Syria.</w:t>
      </w:r>
      <w:r w:rsidR="001D556B">
        <w:rPr>
          <w:color w:val="1A1A1A"/>
          <w:u w:color="1A1A1A"/>
        </w:rPr>
        <w:t xml:space="preserve">  And furthermore, after watching the CNN report, he believes that Russian forces have bombed civilian targets in Syria.</w:t>
      </w:r>
      <w:r w:rsidRPr="00E26328">
        <w:rPr>
          <w:color w:val="1A1A1A"/>
          <w:u w:color="1A1A1A"/>
        </w:rPr>
        <w:t xml:space="preserve">  Unbek</w:t>
      </w:r>
      <w:r w:rsidR="001D556B">
        <w:rPr>
          <w:color w:val="1A1A1A"/>
          <w:u w:color="1A1A1A"/>
        </w:rPr>
        <w:t xml:space="preserve">nownst to Toshiro, however, the latter </w:t>
      </w:r>
      <w:r w:rsidRPr="00E26328">
        <w:rPr>
          <w:color w:val="1A1A1A"/>
          <w:u w:color="1A1A1A"/>
        </w:rPr>
        <w:t xml:space="preserve">belief </w:t>
      </w:r>
      <w:r w:rsidR="00C5462C">
        <w:rPr>
          <w:color w:val="1A1A1A"/>
          <w:u w:color="1A1A1A"/>
        </w:rPr>
        <w:t xml:space="preserve">about Russian forces </w:t>
      </w:r>
      <w:r w:rsidRPr="00E26328">
        <w:rPr>
          <w:color w:val="1A1A1A"/>
          <w:u w:color="1A1A1A"/>
        </w:rPr>
        <w:t xml:space="preserve">was formed just a </w:t>
      </w:r>
      <w:r w:rsidR="001D556B">
        <w:rPr>
          <w:color w:val="1A1A1A"/>
          <w:u w:color="1A1A1A"/>
        </w:rPr>
        <w:t>few milliseconds before he had finished parsing</w:t>
      </w:r>
      <w:r w:rsidRPr="00E26328">
        <w:rPr>
          <w:color w:val="1A1A1A"/>
          <w:u w:color="1A1A1A"/>
        </w:rPr>
        <w:t xml:space="preserve"> the</w:t>
      </w:r>
      <w:r w:rsidR="001D556B">
        <w:rPr>
          <w:color w:val="1A1A1A"/>
          <w:u w:color="1A1A1A"/>
        </w:rPr>
        <w:t xml:space="preserve"> sentences of the</w:t>
      </w:r>
      <w:r w:rsidRPr="00E26328">
        <w:rPr>
          <w:color w:val="1A1A1A"/>
          <w:u w:color="1A1A1A"/>
        </w:rPr>
        <w:t xml:space="preserve"> CNN broadcast</w:t>
      </w:r>
      <w:r w:rsidR="004A72C6">
        <w:rPr>
          <w:color w:val="1A1A1A"/>
          <w:u w:color="1A1A1A"/>
        </w:rPr>
        <w:t>.  It was formed</w:t>
      </w:r>
      <w:r w:rsidRPr="00E26328">
        <w:rPr>
          <w:color w:val="1A1A1A"/>
          <w:u w:color="1A1A1A"/>
        </w:rPr>
        <w:t xml:space="preserve"> as the result of subliminal messages coming f</w:t>
      </w:r>
      <w:r w:rsidR="001D556B">
        <w:rPr>
          <w:color w:val="1A1A1A"/>
          <w:u w:color="1A1A1A"/>
        </w:rPr>
        <w:t>rom his TV</w:t>
      </w:r>
      <w:r w:rsidRPr="00E26328">
        <w:rPr>
          <w:color w:val="1A1A1A"/>
          <w:u w:color="1A1A1A"/>
        </w:rPr>
        <w:t xml:space="preserve"> screen</w:t>
      </w:r>
      <w:r w:rsidR="009A30C5">
        <w:rPr>
          <w:color w:val="1A1A1A"/>
          <w:u w:color="1A1A1A"/>
        </w:rPr>
        <w:t xml:space="preserve"> – m</w:t>
      </w:r>
      <w:r w:rsidR="00072C35">
        <w:rPr>
          <w:color w:val="1A1A1A"/>
          <w:u w:color="1A1A1A"/>
        </w:rPr>
        <w:t>essages the content of which would</w:t>
      </w:r>
      <w:r w:rsidR="009A30C5">
        <w:rPr>
          <w:color w:val="1A1A1A"/>
          <w:u w:color="1A1A1A"/>
        </w:rPr>
        <w:t xml:space="preserve"> in fact justify his belief that Russian forces att</w:t>
      </w:r>
      <w:r w:rsidR="00C81E3A">
        <w:rPr>
          <w:color w:val="1A1A1A"/>
          <w:u w:color="1A1A1A"/>
        </w:rPr>
        <w:t>acked civilian targets in Syria.</w:t>
      </w:r>
      <w:r w:rsidRPr="00E26328">
        <w:rPr>
          <w:color w:val="1A1A1A"/>
          <w:u w:color="1A1A1A"/>
        </w:rPr>
        <w:t xml:space="preserve">  Furthermore, the CNN broadcast itself cannot help to explain Toshiro’s belief:  the subliminal message</w:t>
      </w:r>
      <w:r w:rsidR="001D556B">
        <w:rPr>
          <w:color w:val="1A1A1A"/>
          <w:u w:color="1A1A1A"/>
        </w:rPr>
        <w:t>s</w:t>
      </w:r>
      <w:r w:rsidRPr="00E26328">
        <w:rPr>
          <w:color w:val="1A1A1A"/>
          <w:u w:color="1A1A1A"/>
        </w:rPr>
        <w:t xml:space="preserve"> coming from Toshiro’s </w:t>
      </w:r>
      <w:r w:rsidR="001D556B">
        <w:rPr>
          <w:color w:val="1A1A1A"/>
          <w:u w:color="1A1A1A"/>
        </w:rPr>
        <w:t xml:space="preserve">TV </w:t>
      </w:r>
      <w:r w:rsidR="001D556B">
        <w:rPr>
          <w:color w:val="1A1A1A"/>
          <w:u w:color="1A1A1A"/>
        </w:rPr>
        <w:lastRenderedPageBreak/>
        <w:t>screen cause</w:t>
      </w:r>
      <w:r w:rsidRPr="00E26328">
        <w:rPr>
          <w:color w:val="1A1A1A"/>
          <w:u w:color="1A1A1A"/>
        </w:rPr>
        <w:t xml:space="preserve"> Toshiro </w:t>
      </w:r>
      <w:r w:rsidR="001D556B">
        <w:rPr>
          <w:color w:val="1A1A1A"/>
          <w:u w:color="1A1A1A"/>
        </w:rPr>
        <w:t xml:space="preserve">not only to believe that Russian forces have bombed civilian targets in Syria, but also </w:t>
      </w:r>
      <w:r w:rsidRPr="00E26328">
        <w:rPr>
          <w:color w:val="1A1A1A"/>
          <w:u w:color="1A1A1A"/>
        </w:rPr>
        <w:t xml:space="preserve">to suffer from a temporary but </w:t>
      </w:r>
      <w:r w:rsidR="001D556B">
        <w:rPr>
          <w:color w:val="1A1A1A"/>
          <w:u w:color="1A1A1A"/>
        </w:rPr>
        <w:t>severe aphasia that prevents Toshiro</w:t>
      </w:r>
      <w:r w:rsidRPr="00E26328">
        <w:rPr>
          <w:color w:val="1A1A1A"/>
          <w:u w:color="1A1A1A"/>
        </w:rPr>
        <w:t xml:space="preserve"> from putting together</w:t>
      </w:r>
      <w:r w:rsidR="00B2205E">
        <w:rPr>
          <w:color w:val="1A1A1A"/>
          <w:u w:color="1A1A1A"/>
        </w:rPr>
        <w:t xml:space="preserve"> his belief about the trustworthiness</w:t>
      </w:r>
      <w:r w:rsidRPr="00E26328">
        <w:rPr>
          <w:color w:val="1A1A1A"/>
          <w:u w:color="1A1A1A"/>
        </w:rPr>
        <w:t xml:space="preserve"> of CNN with his belief about the content of its broadcast to </w:t>
      </w:r>
      <w:r w:rsidR="004A72C6">
        <w:rPr>
          <w:color w:val="1A1A1A"/>
          <w:u w:color="1A1A1A"/>
        </w:rPr>
        <w:t>deduce any consequences from</w:t>
      </w:r>
      <w:r w:rsidR="001D556B">
        <w:rPr>
          <w:color w:val="1A1A1A"/>
          <w:u w:color="1A1A1A"/>
        </w:rPr>
        <w:t xml:space="preserve"> their conjunction</w:t>
      </w:r>
      <w:r w:rsidR="0045314C">
        <w:rPr>
          <w:color w:val="1A1A1A"/>
          <w:u w:color="1A1A1A"/>
        </w:rPr>
        <w:t>.  In such a case,</w:t>
      </w:r>
      <w:r w:rsidRPr="00E26328">
        <w:rPr>
          <w:color w:val="1A1A1A"/>
          <w:u w:color="1A1A1A"/>
        </w:rPr>
        <w:t xml:space="preserve"> Toshiro believes that CNN reported that Russian forces have bombed civilian targets in Syria, and he also </w:t>
      </w:r>
      <w:r w:rsidR="001D556B">
        <w:rPr>
          <w:color w:val="1A1A1A"/>
          <w:u w:color="1A1A1A"/>
        </w:rPr>
        <w:t>represents CNN as</w:t>
      </w:r>
      <w:r w:rsidR="00B2205E">
        <w:rPr>
          <w:color w:val="1A1A1A"/>
          <w:u w:color="1A1A1A"/>
        </w:rPr>
        <w:t xml:space="preserve"> a trustworthy</w:t>
      </w:r>
      <w:r w:rsidRPr="00E26328">
        <w:rPr>
          <w:color w:val="1A1A1A"/>
          <w:u w:color="1A1A1A"/>
        </w:rPr>
        <w:t xml:space="preserve"> news source, and he also believes that Russian forces did bomb civilian targets in Syria</w:t>
      </w:r>
      <w:r w:rsidR="0045314C">
        <w:rPr>
          <w:color w:val="1A1A1A"/>
          <w:u w:color="1A1A1A"/>
        </w:rPr>
        <w:t>:  thus, he apparently satisfies the conditions of R1 for basing his belief about Russian forces on the CNN report.  Nonetheless</w:t>
      </w:r>
      <w:r w:rsidRPr="00E26328">
        <w:rPr>
          <w:color w:val="1A1A1A"/>
          <w:u w:color="1A1A1A"/>
        </w:rPr>
        <w:t xml:space="preserve">, </w:t>
      </w:r>
      <w:r w:rsidR="001D556B">
        <w:rPr>
          <w:color w:val="1A1A1A"/>
          <w:u w:color="1A1A1A"/>
        </w:rPr>
        <w:t xml:space="preserve">his aphasia prevents </w:t>
      </w:r>
      <w:r w:rsidR="0045314C">
        <w:rPr>
          <w:color w:val="1A1A1A"/>
          <w:u w:color="1A1A1A"/>
        </w:rPr>
        <w:t xml:space="preserve">any such basing relation from obtaining: </w:t>
      </w:r>
      <w:r w:rsidRPr="00E26328">
        <w:rPr>
          <w:color w:val="1A1A1A"/>
          <w:u w:color="1A1A1A"/>
        </w:rPr>
        <w:t xml:space="preserve"> since the third belief is not explained by either or both of the first two </w:t>
      </w:r>
      <w:r w:rsidR="001D556B">
        <w:rPr>
          <w:color w:val="1A1A1A"/>
          <w:u w:color="1A1A1A"/>
        </w:rPr>
        <w:t>things</w:t>
      </w:r>
      <w:r w:rsidRPr="00E26328">
        <w:rPr>
          <w:color w:val="1A1A1A"/>
          <w:u w:color="1A1A1A"/>
        </w:rPr>
        <w:t>, it also cannot be based on either or both of them</w:t>
      </w:r>
      <w:r w:rsidR="00C81E3A">
        <w:rPr>
          <w:color w:val="1A1A1A"/>
          <w:u w:color="1A1A1A"/>
        </w:rPr>
        <w:t>, or their contents</w:t>
      </w:r>
      <w:r w:rsidR="0045314C">
        <w:rPr>
          <w:color w:val="1A1A1A"/>
          <w:u w:color="1A1A1A"/>
        </w:rPr>
        <w:t>.</w:t>
      </w:r>
    </w:p>
    <w:p w14:paraId="1882659E" w14:textId="77777777" w:rsidR="0045314C" w:rsidRDefault="004F74B5" w:rsidP="003F7124">
      <w:pPr>
        <w:pStyle w:val="BodyA"/>
        <w:widowControl w:val="0"/>
        <w:spacing w:line="480" w:lineRule="auto"/>
        <w:ind w:firstLine="720"/>
        <w:rPr>
          <w:color w:val="1A1A1A"/>
          <w:u w:color="1A1A1A"/>
        </w:rPr>
      </w:pPr>
      <w:r w:rsidRPr="00E26328">
        <w:rPr>
          <w:color w:val="1A1A1A"/>
          <w:u w:color="1A1A1A"/>
        </w:rPr>
        <w:t>The representationalist co</w:t>
      </w:r>
      <w:r w:rsidR="009A30C5">
        <w:rPr>
          <w:color w:val="1A1A1A"/>
          <w:u w:color="1A1A1A"/>
        </w:rPr>
        <w:t>uld respond</w:t>
      </w:r>
      <w:r w:rsidRPr="00E26328">
        <w:rPr>
          <w:color w:val="1A1A1A"/>
          <w:u w:color="1A1A1A"/>
        </w:rPr>
        <w:t xml:space="preserve"> </w:t>
      </w:r>
      <w:r w:rsidR="004A72C6">
        <w:rPr>
          <w:color w:val="1A1A1A"/>
          <w:u w:color="1A1A1A"/>
        </w:rPr>
        <w:t>to th</w:t>
      </w:r>
      <w:r w:rsidR="0045314C">
        <w:rPr>
          <w:color w:val="1A1A1A"/>
          <w:u w:color="1A1A1A"/>
        </w:rPr>
        <w:t>is example by modifying R1</w:t>
      </w:r>
      <w:r w:rsidR="004A72C6">
        <w:rPr>
          <w:color w:val="1A1A1A"/>
          <w:u w:color="1A1A1A"/>
        </w:rPr>
        <w:t xml:space="preserve"> </w:t>
      </w:r>
      <w:r w:rsidRPr="00E26328">
        <w:rPr>
          <w:color w:val="1A1A1A"/>
          <w:u w:color="1A1A1A"/>
        </w:rPr>
        <w:t xml:space="preserve">as follows:  </w:t>
      </w:r>
    </w:p>
    <w:p w14:paraId="3A093203" w14:textId="77777777" w:rsidR="0045314C" w:rsidRDefault="0045314C" w:rsidP="0045314C">
      <w:pPr>
        <w:pStyle w:val="BodyA"/>
        <w:widowControl w:val="0"/>
        <w:spacing w:line="480" w:lineRule="auto"/>
        <w:rPr>
          <w:color w:val="1A1A1A"/>
          <w:u w:color="1A1A1A"/>
        </w:rPr>
      </w:pPr>
      <w:r>
        <w:rPr>
          <w:color w:val="1A1A1A"/>
          <w:u w:color="1A1A1A"/>
        </w:rPr>
        <w:t xml:space="preserve">(R1’) </w:t>
      </w:r>
      <w:r w:rsidR="004F74B5" w:rsidRPr="00E26328">
        <w:rPr>
          <w:color w:val="1A1A1A"/>
          <w:u w:color="1A1A1A"/>
        </w:rPr>
        <w:t>for an agent to C, based on reason R, involves</w:t>
      </w:r>
      <w:r w:rsidR="004A72C6">
        <w:rPr>
          <w:color w:val="1A1A1A"/>
          <w:u w:color="1A1A1A"/>
        </w:rPr>
        <w:t xml:space="preserve"> not merely</w:t>
      </w:r>
      <w:r w:rsidR="004F74B5" w:rsidRPr="00E26328">
        <w:rPr>
          <w:color w:val="1A1A1A"/>
          <w:u w:color="1A1A1A"/>
        </w:rPr>
        <w:t xml:space="preserve"> the agent’s </w:t>
      </w:r>
      <w:r w:rsidR="001D556B">
        <w:rPr>
          <w:color w:val="1A1A1A"/>
          <w:u w:color="1A1A1A"/>
        </w:rPr>
        <w:t>representing</w:t>
      </w:r>
      <w:r w:rsidR="004F74B5" w:rsidRPr="00E26328">
        <w:rPr>
          <w:color w:val="1A1A1A"/>
          <w:u w:color="1A1A1A"/>
        </w:rPr>
        <w:t xml:space="preserve"> R</w:t>
      </w:r>
      <w:r w:rsidR="001D556B">
        <w:rPr>
          <w:color w:val="1A1A1A"/>
          <w:u w:color="1A1A1A"/>
        </w:rPr>
        <w:t xml:space="preserve"> as</w:t>
      </w:r>
      <w:r w:rsidR="004F74B5" w:rsidRPr="00E26328">
        <w:rPr>
          <w:color w:val="1A1A1A"/>
          <w:u w:color="1A1A1A"/>
        </w:rPr>
        <w:t xml:space="preserve"> </w:t>
      </w:r>
      <w:r w:rsidR="001D556B">
        <w:rPr>
          <w:color w:val="1A1A1A"/>
          <w:u w:color="1A1A1A"/>
        </w:rPr>
        <w:t>justifying</w:t>
      </w:r>
      <w:r w:rsidR="004F74B5" w:rsidRPr="00E26328">
        <w:rPr>
          <w:color w:val="1A1A1A"/>
          <w:u w:color="1A1A1A"/>
        </w:rPr>
        <w:t xml:space="preserve"> C</w:t>
      </w:r>
      <w:r w:rsidR="004A72C6">
        <w:rPr>
          <w:color w:val="1A1A1A"/>
          <w:u w:color="1A1A1A"/>
        </w:rPr>
        <w:t xml:space="preserve"> – it also involves</w:t>
      </w:r>
      <w:r w:rsidR="001D556B">
        <w:rPr>
          <w:i/>
          <w:color w:val="1A1A1A"/>
          <w:u w:color="1A1A1A"/>
        </w:rPr>
        <w:t xml:space="preserve"> this latter representation (or its content)</w:t>
      </w:r>
      <w:r w:rsidR="004A72C6">
        <w:rPr>
          <w:i/>
          <w:color w:val="1A1A1A"/>
          <w:u w:color="1A1A1A"/>
        </w:rPr>
        <w:t xml:space="preserve"> being</w:t>
      </w:r>
      <w:r w:rsidR="00C81E3A">
        <w:rPr>
          <w:i/>
          <w:color w:val="1A1A1A"/>
          <w:u w:color="1A1A1A"/>
        </w:rPr>
        <w:t xml:space="preserve"> part of the</w:t>
      </w:r>
      <w:r w:rsidR="006E4239">
        <w:rPr>
          <w:i/>
          <w:color w:val="1A1A1A"/>
          <w:u w:color="1A1A1A"/>
        </w:rPr>
        <w:t xml:space="preserve"> reason why the agent</w:t>
      </w:r>
      <w:r w:rsidR="004F74B5" w:rsidRPr="00E26328">
        <w:rPr>
          <w:i/>
          <w:color w:val="1A1A1A"/>
          <w:u w:color="1A1A1A"/>
        </w:rPr>
        <w:t xml:space="preserve"> C’s</w:t>
      </w:r>
      <w:r w:rsidR="004F74B5" w:rsidRPr="00E26328">
        <w:rPr>
          <w:color w:val="1A1A1A"/>
          <w:u w:color="1A1A1A"/>
        </w:rPr>
        <w:t xml:space="preserve">.  </w:t>
      </w:r>
    </w:p>
    <w:p w14:paraId="24F55FBC" w14:textId="03691FFB" w:rsidR="004F74B5" w:rsidRDefault="00780C0A" w:rsidP="0045314C">
      <w:pPr>
        <w:pStyle w:val="BodyA"/>
        <w:widowControl w:val="0"/>
        <w:spacing w:line="480" w:lineRule="auto"/>
        <w:rPr>
          <w:color w:val="1A1A1A"/>
          <w:u w:color="1A1A1A"/>
        </w:rPr>
      </w:pPr>
      <w:r>
        <w:rPr>
          <w:color w:val="1A1A1A"/>
          <w:u w:color="1A1A1A"/>
        </w:rPr>
        <w:t xml:space="preserve">The second condition of </w:t>
      </w:r>
      <w:r w:rsidR="0045314C">
        <w:rPr>
          <w:color w:val="1A1A1A"/>
          <w:u w:color="1A1A1A"/>
        </w:rPr>
        <w:t>(R1’)</w:t>
      </w:r>
      <w:r w:rsidR="004A72C6">
        <w:rPr>
          <w:color w:val="1A1A1A"/>
          <w:u w:color="1A1A1A"/>
        </w:rPr>
        <w:t xml:space="preserve"> is not satisfied by Toshiro in the example above, and the representationalist </w:t>
      </w:r>
      <w:r w:rsidR="003F7124">
        <w:rPr>
          <w:color w:val="1A1A1A"/>
          <w:u w:color="1A1A1A"/>
        </w:rPr>
        <w:t xml:space="preserve">might </w:t>
      </w:r>
      <w:r w:rsidR="004A72C6">
        <w:rPr>
          <w:color w:val="1A1A1A"/>
          <w:u w:color="1A1A1A"/>
        </w:rPr>
        <w:t>argue that this is what accounts for the fact that Toshiro does not base his belief that Russian forces bombed civilian tar</w:t>
      </w:r>
      <w:r w:rsidR="00C33834">
        <w:rPr>
          <w:color w:val="1A1A1A"/>
          <w:u w:color="1A1A1A"/>
        </w:rPr>
        <w:t>gets in Syria on CNN’s report</w:t>
      </w:r>
      <w:r w:rsidR="004A72C6">
        <w:rPr>
          <w:color w:val="1A1A1A"/>
          <w:u w:color="1A1A1A"/>
        </w:rPr>
        <w:t xml:space="preserve">. </w:t>
      </w:r>
      <w:r w:rsidR="004F74B5" w:rsidRPr="00E26328">
        <w:rPr>
          <w:color w:val="1A1A1A"/>
          <w:u w:color="1A1A1A"/>
        </w:rPr>
        <w:t>But this modified repr</w:t>
      </w:r>
      <w:r w:rsidR="00187380">
        <w:rPr>
          <w:color w:val="1A1A1A"/>
          <w:u w:color="1A1A1A"/>
        </w:rPr>
        <w:t>esentationalist view does not rule out</w:t>
      </w:r>
      <w:r w:rsidR="004F74B5" w:rsidRPr="00E26328">
        <w:rPr>
          <w:color w:val="1A1A1A"/>
          <w:u w:color="1A1A1A"/>
        </w:rPr>
        <w:t xml:space="preserve"> the possibility that the agent’s </w:t>
      </w:r>
      <w:r w:rsidR="001D556B">
        <w:rPr>
          <w:color w:val="1A1A1A"/>
          <w:u w:color="1A1A1A"/>
        </w:rPr>
        <w:t>representation of</w:t>
      </w:r>
      <w:r w:rsidR="004F74B5" w:rsidRPr="00E26328">
        <w:rPr>
          <w:color w:val="1A1A1A"/>
          <w:u w:color="1A1A1A"/>
        </w:rPr>
        <w:t xml:space="preserve"> </w:t>
      </w:r>
      <w:r w:rsidR="009A30C5" w:rsidRPr="00E029CE">
        <w:rPr>
          <w:i/>
          <w:color w:val="1A1A1A"/>
          <w:u w:color="1A1A1A"/>
        </w:rPr>
        <w:t xml:space="preserve">R </w:t>
      </w:r>
      <w:r w:rsidR="001D556B">
        <w:rPr>
          <w:i/>
          <w:color w:val="1A1A1A"/>
          <w:u w:color="1A1A1A"/>
        </w:rPr>
        <w:t>as justifying</w:t>
      </w:r>
      <w:r w:rsidR="004F74B5" w:rsidRPr="00E029CE">
        <w:rPr>
          <w:i/>
          <w:color w:val="1A1A1A"/>
          <w:u w:color="1A1A1A"/>
        </w:rPr>
        <w:t xml:space="preserve"> C</w:t>
      </w:r>
      <w:r w:rsidR="004F74B5" w:rsidRPr="00E26328">
        <w:rPr>
          <w:color w:val="1A1A1A"/>
          <w:u w:color="1A1A1A"/>
        </w:rPr>
        <w:t xml:space="preserve"> </w:t>
      </w:r>
      <w:r w:rsidR="009A30C5">
        <w:rPr>
          <w:color w:val="1A1A1A"/>
          <w:u w:color="1A1A1A"/>
        </w:rPr>
        <w:t>explains</w:t>
      </w:r>
      <w:r w:rsidR="004F74B5" w:rsidRPr="00E26328">
        <w:rPr>
          <w:color w:val="1A1A1A"/>
          <w:u w:color="1A1A1A"/>
        </w:rPr>
        <w:t xml:space="preserve"> why the agent C’s</w:t>
      </w:r>
      <w:r w:rsidR="009A30C5">
        <w:rPr>
          <w:color w:val="1A1A1A"/>
          <w:u w:color="1A1A1A"/>
        </w:rPr>
        <w:t xml:space="preserve">, </w:t>
      </w:r>
      <w:r w:rsidR="004D741C">
        <w:rPr>
          <w:color w:val="1A1A1A"/>
          <w:u w:color="1A1A1A"/>
        </w:rPr>
        <w:t xml:space="preserve">but </w:t>
      </w:r>
      <w:r w:rsidR="00072C35">
        <w:rPr>
          <w:color w:val="1A1A1A"/>
          <w:u w:color="1A1A1A"/>
        </w:rPr>
        <w:t xml:space="preserve">again, </w:t>
      </w:r>
      <w:r w:rsidR="004D741C">
        <w:rPr>
          <w:color w:val="1A1A1A"/>
          <w:u w:color="1A1A1A"/>
        </w:rPr>
        <w:t>only via some deviant explanatory</w:t>
      </w:r>
      <w:r w:rsidR="009A30C5">
        <w:rPr>
          <w:color w:val="1A1A1A"/>
          <w:u w:color="1A1A1A"/>
        </w:rPr>
        <w:t xml:space="preserve"> chain</w:t>
      </w:r>
      <w:r w:rsidR="004F74B5" w:rsidRPr="00E26328">
        <w:rPr>
          <w:color w:val="1A1A1A"/>
          <w:u w:color="1A1A1A"/>
        </w:rPr>
        <w:t xml:space="preserve">.  For example, suppose that </w:t>
      </w:r>
      <w:r w:rsidR="004F74B5" w:rsidRPr="00E26328">
        <w:rPr>
          <w:color w:val="1A1A1A"/>
          <w:u w:color="1A1A1A"/>
        </w:rPr>
        <w:lastRenderedPageBreak/>
        <w:t xml:space="preserve">the subliminal message comes from </w:t>
      </w:r>
      <w:r w:rsidR="009A30C5">
        <w:rPr>
          <w:color w:val="1A1A1A"/>
          <w:u w:color="1A1A1A"/>
        </w:rPr>
        <w:t xml:space="preserve">Toshiro’s </w:t>
      </w:r>
      <w:r w:rsidR="001D556B">
        <w:rPr>
          <w:color w:val="1A1A1A"/>
          <w:u w:color="1A1A1A"/>
        </w:rPr>
        <w:t xml:space="preserve">TV </w:t>
      </w:r>
      <w:r w:rsidR="009A30C5">
        <w:rPr>
          <w:color w:val="1A1A1A"/>
          <w:u w:color="1A1A1A"/>
        </w:rPr>
        <w:t xml:space="preserve">screen </w:t>
      </w:r>
      <w:r w:rsidR="004F74B5" w:rsidRPr="00E26328">
        <w:rPr>
          <w:color w:val="1A1A1A"/>
          <w:u w:color="1A1A1A"/>
        </w:rPr>
        <w:t xml:space="preserve">just when, and just </w:t>
      </w:r>
      <w:r w:rsidR="004F74B5" w:rsidRPr="00E26328">
        <w:rPr>
          <w:i/>
          <w:color w:val="1A1A1A"/>
          <w:u w:color="1A1A1A"/>
        </w:rPr>
        <w:t>because</w:t>
      </w:r>
      <w:r w:rsidR="004F74B5" w:rsidRPr="00E26328">
        <w:rPr>
          <w:color w:val="1A1A1A"/>
          <w:u w:color="1A1A1A"/>
        </w:rPr>
        <w:t xml:space="preserve">, Toshiro </w:t>
      </w:r>
      <w:r w:rsidR="006940C5">
        <w:rPr>
          <w:color w:val="1A1A1A"/>
          <w:u w:color="1A1A1A"/>
        </w:rPr>
        <w:t>represents</w:t>
      </w:r>
      <w:r w:rsidR="00A26C10">
        <w:rPr>
          <w:color w:val="1A1A1A"/>
          <w:u w:color="1A1A1A"/>
        </w:rPr>
        <w:t xml:space="preserve"> CNN </w:t>
      </w:r>
      <w:r w:rsidR="000A1921">
        <w:rPr>
          <w:color w:val="1A1A1A"/>
          <w:u w:color="1A1A1A"/>
        </w:rPr>
        <w:t xml:space="preserve">reports </w:t>
      </w:r>
      <w:r w:rsidR="006940C5">
        <w:rPr>
          <w:color w:val="1A1A1A"/>
          <w:u w:color="1A1A1A"/>
        </w:rPr>
        <w:t xml:space="preserve">as </w:t>
      </w:r>
      <w:r w:rsidR="000A1921">
        <w:rPr>
          <w:color w:val="1A1A1A"/>
          <w:u w:color="1A1A1A"/>
        </w:rPr>
        <w:t>justify</w:t>
      </w:r>
      <w:r w:rsidR="006940C5">
        <w:rPr>
          <w:color w:val="1A1A1A"/>
          <w:u w:color="1A1A1A"/>
        </w:rPr>
        <w:t>ing</w:t>
      </w:r>
      <w:r w:rsidR="000A1921">
        <w:rPr>
          <w:color w:val="1A1A1A"/>
          <w:u w:color="1A1A1A"/>
        </w:rPr>
        <w:t xml:space="preserve"> belief in their contents</w:t>
      </w:r>
      <w:r w:rsidR="004F74B5" w:rsidRPr="00E26328">
        <w:rPr>
          <w:color w:val="1A1A1A"/>
          <w:u w:color="1A1A1A"/>
        </w:rPr>
        <w:t xml:space="preserve">.  </w:t>
      </w:r>
      <w:r w:rsidR="006940C5">
        <w:rPr>
          <w:color w:val="1A1A1A"/>
          <w:u w:color="1A1A1A"/>
        </w:rPr>
        <w:t>(We can suppose that t</w:t>
      </w:r>
      <w:r w:rsidR="00072C35">
        <w:rPr>
          <w:color w:val="1A1A1A"/>
          <w:u w:color="1A1A1A"/>
        </w:rPr>
        <w:t xml:space="preserve">he messages are broadcast by a mind-reading demon intent on putting Toshiro into </w:t>
      </w:r>
      <w:r w:rsidR="006940C5">
        <w:rPr>
          <w:color w:val="1A1A1A"/>
          <w:u w:color="1A1A1A"/>
        </w:rPr>
        <w:t>a situation that poses an explanatory challenge for representationalism</w:t>
      </w:r>
      <w:r w:rsidR="00072C35">
        <w:rPr>
          <w:color w:val="1A1A1A"/>
          <w:u w:color="1A1A1A"/>
        </w:rPr>
        <w:t xml:space="preserve">.). </w:t>
      </w:r>
      <w:r w:rsidR="006940C5">
        <w:rPr>
          <w:color w:val="1A1A1A"/>
          <w:u w:color="1A1A1A"/>
        </w:rPr>
        <w:t>In this case, the latter representation (or its content)</w:t>
      </w:r>
      <w:r w:rsidR="004F74B5" w:rsidRPr="00E26328">
        <w:rPr>
          <w:color w:val="1A1A1A"/>
          <w:u w:color="1A1A1A"/>
        </w:rPr>
        <w:t xml:space="preserve"> is a </w:t>
      </w:r>
      <w:r w:rsidR="004F74B5" w:rsidRPr="00E26328">
        <w:rPr>
          <w:i/>
          <w:color w:val="1A1A1A"/>
          <w:u w:color="1A1A1A"/>
        </w:rPr>
        <w:t>reason why</w:t>
      </w:r>
      <w:r w:rsidR="004F74B5" w:rsidRPr="00E26328">
        <w:rPr>
          <w:color w:val="1A1A1A"/>
          <w:u w:color="1A1A1A"/>
        </w:rPr>
        <w:t xml:space="preserve"> Toshiro believes that Russian forces have bombed civilian targets in Syria</w:t>
      </w:r>
      <w:r w:rsidR="00072C35">
        <w:rPr>
          <w:color w:val="1A1A1A"/>
          <w:u w:color="1A1A1A"/>
        </w:rPr>
        <w:t xml:space="preserve">, </w:t>
      </w:r>
      <w:r w:rsidR="00A26C10">
        <w:rPr>
          <w:color w:val="1A1A1A"/>
          <w:u w:color="1A1A1A"/>
        </w:rPr>
        <w:t>because it is a reason why t</w:t>
      </w:r>
      <w:r w:rsidR="000A1921">
        <w:rPr>
          <w:color w:val="1A1A1A"/>
          <w:u w:color="1A1A1A"/>
        </w:rPr>
        <w:t xml:space="preserve">he </w:t>
      </w:r>
      <w:r w:rsidR="006940C5">
        <w:rPr>
          <w:color w:val="1A1A1A"/>
          <w:u w:color="1A1A1A"/>
        </w:rPr>
        <w:t xml:space="preserve">causally relevant </w:t>
      </w:r>
      <w:r w:rsidR="000A1921">
        <w:rPr>
          <w:color w:val="1A1A1A"/>
          <w:u w:color="1A1A1A"/>
        </w:rPr>
        <w:t>subliminal message is broadcast in the first place</w:t>
      </w:r>
      <w:r w:rsidR="00072C35">
        <w:rPr>
          <w:color w:val="1A1A1A"/>
          <w:u w:color="1A1A1A"/>
        </w:rPr>
        <w:t>.  But</w:t>
      </w:r>
      <w:r w:rsidR="003F7124">
        <w:rPr>
          <w:color w:val="1A1A1A"/>
          <w:u w:color="1A1A1A"/>
        </w:rPr>
        <w:t xml:space="preserve"> it still is not </w:t>
      </w:r>
      <w:r w:rsidR="004F74B5" w:rsidRPr="00E26328">
        <w:rPr>
          <w:color w:val="1A1A1A"/>
          <w:u w:color="1A1A1A"/>
        </w:rPr>
        <w:t xml:space="preserve">a </w:t>
      </w:r>
      <w:r w:rsidR="004F74B5" w:rsidRPr="00E26328">
        <w:rPr>
          <w:i/>
          <w:color w:val="1A1A1A"/>
          <w:u w:color="1A1A1A"/>
        </w:rPr>
        <w:t>reason for which</w:t>
      </w:r>
      <w:r w:rsidR="004F74B5" w:rsidRPr="00E26328">
        <w:rPr>
          <w:color w:val="1A1A1A"/>
          <w:u w:color="1A1A1A"/>
        </w:rPr>
        <w:t xml:space="preserve"> Toshiro holds the latter belief.  The explanatory relation</w:t>
      </w:r>
      <w:r w:rsidR="006940C5">
        <w:rPr>
          <w:color w:val="1A1A1A"/>
          <w:u w:color="1A1A1A"/>
        </w:rPr>
        <w:t xml:space="preserve"> between the representation and the belief</w:t>
      </w:r>
      <w:r w:rsidR="004F74B5" w:rsidRPr="00E26328">
        <w:rPr>
          <w:color w:val="1A1A1A"/>
          <w:u w:color="1A1A1A"/>
        </w:rPr>
        <w:t xml:space="preserve"> is not a basing relation; it is still a deviant explanatory relation.  </w:t>
      </w:r>
      <w:r w:rsidR="003F7124">
        <w:rPr>
          <w:color w:val="1A1A1A"/>
          <w:u w:color="1A1A1A"/>
        </w:rPr>
        <w:t xml:space="preserve">And so even the modified representationalist view cannot explain why it is that Toshiro’s belief that Russian forces bombed civilian targets in Syria is not based on the CNN report.  </w:t>
      </w:r>
      <w:r w:rsidR="00187380" w:rsidRPr="00187380">
        <w:rPr>
          <w:i/>
          <w:color w:val="1A1A1A"/>
          <w:u w:color="1A1A1A"/>
        </w:rPr>
        <w:t>If</w:t>
      </w:r>
      <w:r w:rsidR="00187380">
        <w:rPr>
          <w:color w:val="1A1A1A"/>
          <w:u w:color="1A1A1A"/>
        </w:rPr>
        <w:t xml:space="preserve"> the </w:t>
      </w:r>
      <w:r w:rsidR="00072C35">
        <w:rPr>
          <w:color w:val="1A1A1A"/>
          <w:u w:color="1A1A1A"/>
        </w:rPr>
        <w:t xml:space="preserve">exotic </w:t>
      </w:r>
      <w:r w:rsidR="00187380">
        <w:rPr>
          <w:color w:val="1A1A1A"/>
          <w:u w:color="1A1A1A"/>
        </w:rPr>
        <w:t>situation I’m describing is not possible, r</w:t>
      </w:r>
      <w:r w:rsidR="004F74B5" w:rsidRPr="00E26328">
        <w:rPr>
          <w:color w:val="1A1A1A"/>
          <w:u w:color="1A1A1A"/>
        </w:rPr>
        <w:t>epresentationalism</w:t>
      </w:r>
      <w:r w:rsidR="002F4A44">
        <w:rPr>
          <w:color w:val="1A1A1A"/>
          <w:u w:color="1A1A1A"/>
        </w:rPr>
        <w:t>, as articulated</w:t>
      </w:r>
      <w:r w:rsidR="00A26C10">
        <w:rPr>
          <w:color w:val="1A1A1A"/>
          <w:u w:color="1A1A1A"/>
        </w:rPr>
        <w:t xml:space="preserve"> so far, </w:t>
      </w:r>
      <w:r w:rsidR="00187380">
        <w:rPr>
          <w:color w:val="1A1A1A"/>
          <w:u w:color="1A1A1A"/>
        </w:rPr>
        <w:t>offers</w:t>
      </w:r>
      <w:r w:rsidR="00A26C10">
        <w:rPr>
          <w:color w:val="1A1A1A"/>
          <w:u w:color="1A1A1A"/>
        </w:rPr>
        <w:t xml:space="preserve"> us</w:t>
      </w:r>
      <w:r w:rsidR="004F74B5" w:rsidRPr="00E26328">
        <w:rPr>
          <w:color w:val="1A1A1A"/>
          <w:u w:color="1A1A1A"/>
        </w:rPr>
        <w:t xml:space="preserve"> no </w:t>
      </w:r>
      <w:r w:rsidR="00187380">
        <w:rPr>
          <w:color w:val="1A1A1A"/>
          <w:u w:color="1A1A1A"/>
        </w:rPr>
        <w:t xml:space="preserve">explanation of </w:t>
      </w:r>
      <w:r w:rsidR="00187380" w:rsidRPr="00187380">
        <w:rPr>
          <w:i/>
          <w:color w:val="1A1A1A"/>
          <w:u w:color="1A1A1A"/>
        </w:rPr>
        <w:t>why</w:t>
      </w:r>
      <w:r w:rsidR="00187380">
        <w:rPr>
          <w:color w:val="1A1A1A"/>
          <w:u w:color="1A1A1A"/>
        </w:rPr>
        <w:t xml:space="preserve"> it is not possible</w:t>
      </w:r>
      <w:r w:rsidR="004F74B5" w:rsidRPr="00E26328">
        <w:rPr>
          <w:color w:val="1A1A1A"/>
          <w:u w:color="1A1A1A"/>
        </w:rPr>
        <w:t xml:space="preserve">, and so </w:t>
      </w:r>
      <w:r w:rsidR="00187380">
        <w:rPr>
          <w:color w:val="1A1A1A"/>
          <w:u w:color="1A1A1A"/>
        </w:rPr>
        <w:t xml:space="preserve">offers </w:t>
      </w:r>
      <w:r w:rsidR="004F74B5" w:rsidRPr="00E26328">
        <w:rPr>
          <w:color w:val="1A1A1A"/>
          <w:u w:color="1A1A1A"/>
        </w:rPr>
        <w:t>n</w:t>
      </w:r>
      <w:r w:rsidR="004D2316">
        <w:rPr>
          <w:color w:val="1A1A1A"/>
          <w:u w:color="1A1A1A"/>
        </w:rPr>
        <w:t>o adequate</w:t>
      </w:r>
      <w:r w:rsidR="003D6A6B" w:rsidRPr="00E26328">
        <w:rPr>
          <w:color w:val="1A1A1A"/>
          <w:u w:color="1A1A1A"/>
        </w:rPr>
        <w:t xml:space="preserve"> answer</w:t>
      </w:r>
      <w:r w:rsidR="004D2316">
        <w:rPr>
          <w:color w:val="1A1A1A"/>
          <w:u w:color="1A1A1A"/>
        </w:rPr>
        <w:t xml:space="preserve"> to</w:t>
      </w:r>
      <w:r w:rsidR="003D6A6B" w:rsidRPr="00E26328">
        <w:rPr>
          <w:color w:val="1A1A1A"/>
          <w:u w:color="1A1A1A"/>
        </w:rPr>
        <w:t xml:space="preserve"> Q1</w:t>
      </w:r>
      <w:r w:rsidR="004F74B5" w:rsidRPr="00E26328">
        <w:rPr>
          <w:color w:val="1A1A1A"/>
          <w:u w:color="1A1A1A"/>
        </w:rPr>
        <w:t>.</w:t>
      </w:r>
      <w:r w:rsidR="00FC4673">
        <w:rPr>
          <w:rStyle w:val="FootnoteReference"/>
          <w:color w:val="1A1A1A"/>
          <w:u w:color="1A1A1A"/>
        </w:rPr>
        <w:footnoteReference w:id="28"/>
      </w:r>
    </w:p>
    <w:p w14:paraId="27BB2B2B" w14:textId="77777777" w:rsidR="0045314C" w:rsidRDefault="003F7124" w:rsidP="003F7124">
      <w:pPr>
        <w:pStyle w:val="BodyA"/>
        <w:widowControl w:val="0"/>
        <w:spacing w:line="480" w:lineRule="auto"/>
        <w:ind w:firstLine="720"/>
        <w:rPr>
          <w:color w:val="1A1A1A"/>
          <w:u w:color="1A1A1A"/>
        </w:rPr>
      </w:pPr>
      <w:r>
        <w:rPr>
          <w:color w:val="1A1A1A"/>
          <w:u w:color="1A1A1A"/>
        </w:rPr>
        <w:lastRenderedPageBreak/>
        <w:t xml:space="preserve">Perhaps the representationalist will try to meet this explanatory challenge by modifying her view yet again, as follows:  </w:t>
      </w:r>
    </w:p>
    <w:p w14:paraId="5E2A2D7B" w14:textId="77777777" w:rsidR="0045314C" w:rsidRDefault="0045314C" w:rsidP="0045314C">
      <w:pPr>
        <w:pStyle w:val="BodyA"/>
        <w:widowControl w:val="0"/>
        <w:spacing w:line="480" w:lineRule="auto"/>
        <w:rPr>
          <w:color w:val="1A1A1A"/>
          <w:u w:color="1A1A1A"/>
        </w:rPr>
      </w:pPr>
      <w:r>
        <w:rPr>
          <w:color w:val="1A1A1A"/>
          <w:u w:color="1A1A1A"/>
        </w:rPr>
        <w:t xml:space="preserve">(R1’’) </w:t>
      </w:r>
      <w:r w:rsidR="003F7124" w:rsidRPr="00E26328">
        <w:rPr>
          <w:color w:val="1A1A1A"/>
          <w:u w:color="1A1A1A"/>
        </w:rPr>
        <w:t>for an agent to C, based on reason R, involves</w:t>
      </w:r>
      <w:r w:rsidR="003F7124">
        <w:rPr>
          <w:color w:val="1A1A1A"/>
          <w:u w:color="1A1A1A"/>
        </w:rPr>
        <w:t xml:space="preserve"> not merely</w:t>
      </w:r>
      <w:r w:rsidR="003F7124" w:rsidRPr="00E26328">
        <w:rPr>
          <w:color w:val="1A1A1A"/>
          <w:u w:color="1A1A1A"/>
        </w:rPr>
        <w:t xml:space="preserve"> the agent’s </w:t>
      </w:r>
      <w:r w:rsidR="003F7124">
        <w:rPr>
          <w:color w:val="1A1A1A"/>
          <w:u w:color="1A1A1A"/>
        </w:rPr>
        <w:t>representing</w:t>
      </w:r>
      <w:r w:rsidR="003F7124" w:rsidRPr="00E26328">
        <w:rPr>
          <w:color w:val="1A1A1A"/>
          <w:u w:color="1A1A1A"/>
        </w:rPr>
        <w:t xml:space="preserve"> R</w:t>
      </w:r>
      <w:r w:rsidR="003F7124">
        <w:rPr>
          <w:color w:val="1A1A1A"/>
          <w:u w:color="1A1A1A"/>
        </w:rPr>
        <w:t xml:space="preserve"> as</w:t>
      </w:r>
      <w:r w:rsidR="003F7124" w:rsidRPr="00E26328">
        <w:rPr>
          <w:color w:val="1A1A1A"/>
          <w:u w:color="1A1A1A"/>
        </w:rPr>
        <w:t xml:space="preserve"> </w:t>
      </w:r>
      <w:r w:rsidR="003F7124">
        <w:rPr>
          <w:color w:val="1A1A1A"/>
          <w:u w:color="1A1A1A"/>
        </w:rPr>
        <w:t>justifying</w:t>
      </w:r>
      <w:r w:rsidR="003F7124" w:rsidRPr="00E26328">
        <w:rPr>
          <w:color w:val="1A1A1A"/>
          <w:u w:color="1A1A1A"/>
        </w:rPr>
        <w:t xml:space="preserve"> C</w:t>
      </w:r>
      <w:r w:rsidR="003F7124">
        <w:rPr>
          <w:color w:val="1A1A1A"/>
          <w:u w:color="1A1A1A"/>
        </w:rPr>
        <w:t xml:space="preserve"> – it also involves the agent’s </w:t>
      </w:r>
      <w:r w:rsidR="003F7124" w:rsidRPr="0045314C">
        <w:rPr>
          <w:i/>
          <w:color w:val="1A1A1A"/>
          <w:u w:color="1A1A1A"/>
        </w:rPr>
        <w:t>knowing</w:t>
      </w:r>
      <w:r w:rsidR="003F7124">
        <w:rPr>
          <w:color w:val="1A1A1A"/>
          <w:u w:color="1A1A1A"/>
        </w:rPr>
        <w:t xml:space="preserve"> that R makes her C’ing ex post justified</w:t>
      </w:r>
      <w:r w:rsidR="003F7124" w:rsidRPr="00E26328">
        <w:rPr>
          <w:color w:val="1A1A1A"/>
          <w:u w:color="1A1A1A"/>
        </w:rPr>
        <w:t xml:space="preserve">.  </w:t>
      </w:r>
    </w:p>
    <w:p w14:paraId="3A444CD3" w14:textId="528DF45A" w:rsidR="003F7124" w:rsidRDefault="0045314C" w:rsidP="0045314C">
      <w:pPr>
        <w:pStyle w:val="BodyA"/>
        <w:widowControl w:val="0"/>
        <w:spacing w:line="480" w:lineRule="auto"/>
        <w:rPr>
          <w:color w:val="1A1A1A"/>
          <w:u w:color="1A1A1A"/>
        </w:rPr>
      </w:pPr>
      <w:r>
        <w:rPr>
          <w:color w:val="1A1A1A"/>
          <w:u w:color="1A1A1A"/>
        </w:rPr>
        <w:t>The</w:t>
      </w:r>
      <w:r w:rsidR="003F7124">
        <w:rPr>
          <w:color w:val="1A1A1A"/>
          <w:u w:color="1A1A1A"/>
        </w:rPr>
        <w:t xml:space="preserve"> second condition</w:t>
      </w:r>
      <w:r>
        <w:rPr>
          <w:color w:val="1A1A1A"/>
          <w:u w:color="1A1A1A"/>
        </w:rPr>
        <w:t xml:space="preserve"> of (R1’’)</w:t>
      </w:r>
      <w:r w:rsidR="003F7124">
        <w:rPr>
          <w:color w:val="1A1A1A"/>
          <w:u w:color="1A1A1A"/>
        </w:rPr>
        <w:t xml:space="preserve"> is not satisfied by Toshiro in either of the examples above, so the representationalist might argue that this is what accounts for the fact that Toshiro does not base his belief that Russian forces bombed civilian targets in Syria on CNN’s reporting.  But while this strengthened representationalist account of basing would now rule out the two versions of the Toshiro case above as not cases of basing, it would also rule out many cases that clearly are cases of basing.  Often, we C on some basis that we take to be a good reason to C, even though it is not a good reason to C.  In such cases, although we don’t meet the conditions specified in </w:t>
      </w:r>
      <w:r w:rsidR="00F05014">
        <w:rPr>
          <w:color w:val="1A1A1A"/>
          <w:u w:color="1A1A1A"/>
        </w:rPr>
        <w:t>(R1’’)</w:t>
      </w:r>
      <w:r w:rsidR="003F7124">
        <w:rPr>
          <w:color w:val="1A1A1A"/>
          <w:u w:color="1A1A1A"/>
        </w:rPr>
        <w:t>, it is nonetheless clear that our C’ing is based on some reason.</w:t>
      </w:r>
      <w:r w:rsidR="00CC74D4">
        <w:rPr>
          <w:color w:val="1A1A1A"/>
          <w:u w:color="1A1A1A"/>
        </w:rPr>
        <w:t xml:space="preserve">  Therefore, this strengthened representationalist account of basing is too strong.</w:t>
      </w:r>
    </w:p>
    <w:p w14:paraId="147F8EDC" w14:textId="383DB572" w:rsidR="003F7124" w:rsidRDefault="00CC74D4" w:rsidP="00CC74D4">
      <w:pPr>
        <w:pStyle w:val="BodyA"/>
        <w:widowControl w:val="0"/>
        <w:spacing w:line="480" w:lineRule="auto"/>
        <w:ind w:firstLine="720"/>
        <w:rPr>
          <w:color w:val="1A1A1A"/>
          <w:u w:color="1A1A1A"/>
        </w:rPr>
      </w:pPr>
      <w:r>
        <w:rPr>
          <w:color w:val="1A1A1A"/>
          <w:u w:color="1A1A1A"/>
        </w:rPr>
        <w:t>According to the representationalist, for an agent to C for the reason R involves the agent’s representing R as justifying her C’ing</w:t>
      </w:r>
      <w:r w:rsidR="005F1684">
        <w:rPr>
          <w:color w:val="1A1A1A"/>
          <w:u w:color="1A1A1A"/>
        </w:rPr>
        <w:t>, and thereby committing herself to R’s justifying her C’ing</w:t>
      </w:r>
      <w:r>
        <w:rPr>
          <w:color w:val="1A1A1A"/>
          <w:u w:color="1A1A1A"/>
        </w:rPr>
        <w:t xml:space="preserve">.  But what we just saw is that, unless the agent’s representing R as justifying her C’ing somehow fixes the explanation of her C’ing, it cannot solve the problem of the deviant explanatory chain.  But the only way that we’ve seen so far for the agent’s representation to fix the explanation of her C’ing is if the representation involves the agent’s knowledge that her C’ing as ex post justified.  And this is far too strong a condition to impose on the basing relation:  agents </w:t>
      </w:r>
      <w:r>
        <w:rPr>
          <w:color w:val="1A1A1A"/>
          <w:u w:color="1A1A1A"/>
        </w:rPr>
        <w:lastRenderedPageBreak/>
        <w:t>often base their RDC’s on some reasons even without knowing that the RDC’s so based are ex post justified.</w:t>
      </w:r>
    </w:p>
    <w:p w14:paraId="5B59E794" w14:textId="77777777" w:rsidR="004D741C" w:rsidRPr="00E26328" w:rsidRDefault="004D741C" w:rsidP="004F74B5">
      <w:pPr>
        <w:pStyle w:val="BodyA"/>
        <w:widowControl w:val="0"/>
        <w:spacing w:line="480" w:lineRule="auto"/>
        <w:ind w:firstLine="720"/>
        <w:rPr>
          <w:color w:val="1A1A1A"/>
          <w:u w:color="1A1A1A"/>
        </w:rPr>
      </w:pPr>
    </w:p>
    <w:p w14:paraId="254353D7" w14:textId="60D40556" w:rsidR="00D43B21" w:rsidRPr="00D43B21" w:rsidRDefault="00D43B21" w:rsidP="00D43B21">
      <w:pPr>
        <w:pStyle w:val="BodyA"/>
        <w:widowControl w:val="0"/>
        <w:spacing w:line="480" w:lineRule="auto"/>
        <w:rPr>
          <w:b/>
          <w:i/>
          <w:color w:val="1A1A1A"/>
          <w:u w:color="1A1A1A"/>
        </w:rPr>
      </w:pPr>
      <w:r w:rsidRPr="00D43B21">
        <w:rPr>
          <w:b/>
          <w:i/>
          <w:color w:val="1A1A1A"/>
          <w:u w:color="1A1A1A"/>
        </w:rPr>
        <w:t>A Hybrid View?</w:t>
      </w:r>
    </w:p>
    <w:p w14:paraId="748E3B44" w14:textId="77777777" w:rsidR="002168B9" w:rsidRDefault="002168B9" w:rsidP="002168B9">
      <w:pPr>
        <w:pStyle w:val="BodyA"/>
        <w:widowControl w:val="0"/>
        <w:spacing w:line="480" w:lineRule="auto"/>
        <w:ind w:firstLine="720"/>
        <w:rPr>
          <w:color w:val="1A1A1A"/>
          <w:u w:color="1A1A1A"/>
        </w:rPr>
      </w:pPr>
      <w:r>
        <w:rPr>
          <w:color w:val="1A1A1A"/>
          <w:u w:color="1A1A1A"/>
        </w:rPr>
        <w:t>We are assessing accounts of the basing relation by appeal to their ability to answer two questions:</w:t>
      </w:r>
    </w:p>
    <w:p w14:paraId="0F84A1EF" w14:textId="77777777" w:rsidR="002168B9" w:rsidRDefault="002168B9" w:rsidP="002168B9">
      <w:pPr>
        <w:pStyle w:val="BodyA"/>
        <w:widowControl w:val="0"/>
        <w:spacing w:line="480" w:lineRule="auto"/>
        <w:rPr>
          <w:color w:val="1A1A1A"/>
          <w:u w:color="1A1A1A"/>
        </w:rPr>
      </w:pPr>
    </w:p>
    <w:p w14:paraId="6E44F59C" w14:textId="77777777" w:rsidR="002168B9" w:rsidRDefault="002168B9" w:rsidP="002168B9">
      <w:pPr>
        <w:pStyle w:val="BodyA"/>
        <w:widowControl w:val="0"/>
        <w:spacing w:line="480" w:lineRule="auto"/>
        <w:rPr>
          <w:color w:val="1A1A1A"/>
          <w:u w:color="1A1A1A"/>
        </w:rPr>
      </w:pPr>
      <w:r w:rsidRPr="00E26328">
        <w:rPr>
          <w:color w:val="1A1A1A"/>
          <w:u w:color="1A1A1A"/>
        </w:rPr>
        <w:t xml:space="preserve">(Q1) </w:t>
      </w:r>
      <w:r>
        <w:rPr>
          <w:color w:val="1A1A1A"/>
          <w:u w:color="1A1A1A"/>
        </w:rPr>
        <w:t>Which</w:t>
      </w:r>
      <w:r w:rsidRPr="00E26328">
        <w:rPr>
          <w:color w:val="1A1A1A"/>
          <w:u w:color="1A1A1A"/>
        </w:rPr>
        <w:t xml:space="preserve"> </w:t>
      </w:r>
      <w:r w:rsidRPr="00E26328">
        <w:rPr>
          <w:i/>
          <w:color w:val="1A1A1A"/>
          <w:u w:color="1A1A1A"/>
        </w:rPr>
        <w:t>reason</w:t>
      </w:r>
      <w:r>
        <w:rPr>
          <w:i/>
          <w:color w:val="1A1A1A"/>
          <w:u w:color="1A1A1A"/>
        </w:rPr>
        <w:t>s</w:t>
      </w:r>
      <w:r w:rsidRPr="00E26328">
        <w:rPr>
          <w:i/>
          <w:color w:val="1A1A1A"/>
          <w:u w:color="1A1A1A"/>
        </w:rPr>
        <w:t xml:space="preserve"> why</w:t>
      </w:r>
      <w:r w:rsidRPr="00E26328">
        <w:rPr>
          <w:color w:val="1A1A1A"/>
          <w:u w:color="1A1A1A"/>
        </w:rPr>
        <w:t xml:space="preserve"> </w:t>
      </w:r>
      <w:r>
        <w:rPr>
          <w:color w:val="1A1A1A"/>
          <w:u w:color="1A1A1A"/>
        </w:rPr>
        <w:t>are also</w:t>
      </w:r>
      <w:r w:rsidRPr="00E26328">
        <w:rPr>
          <w:color w:val="1A1A1A"/>
          <w:u w:color="1A1A1A"/>
        </w:rPr>
        <w:t xml:space="preserve"> </w:t>
      </w:r>
      <w:r w:rsidRPr="00E26328">
        <w:rPr>
          <w:i/>
          <w:color w:val="1A1A1A"/>
          <w:u w:color="1A1A1A"/>
        </w:rPr>
        <w:t>reason</w:t>
      </w:r>
      <w:r>
        <w:rPr>
          <w:i/>
          <w:color w:val="1A1A1A"/>
          <w:u w:color="1A1A1A"/>
        </w:rPr>
        <w:t>s</w:t>
      </w:r>
      <w:r w:rsidRPr="00E26328">
        <w:rPr>
          <w:i/>
          <w:color w:val="1A1A1A"/>
          <w:u w:color="1A1A1A"/>
        </w:rPr>
        <w:t xml:space="preserve"> for which</w:t>
      </w:r>
      <w:r w:rsidRPr="00E26328">
        <w:rPr>
          <w:color w:val="1A1A1A"/>
          <w:u w:color="1A1A1A"/>
        </w:rPr>
        <w:t>?</w:t>
      </w:r>
    </w:p>
    <w:p w14:paraId="668F4CD1" w14:textId="77777777" w:rsidR="002168B9" w:rsidRPr="000F6E2A" w:rsidRDefault="002168B9" w:rsidP="002168B9">
      <w:pPr>
        <w:pStyle w:val="BodyA"/>
        <w:widowControl w:val="0"/>
        <w:spacing w:line="480" w:lineRule="auto"/>
        <w:rPr>
          <w:rFonts w:eastAsia="Times New Roman" w:cs="Times New Roman"/>
          <w:color w:val="1A1A1A"/>
          <w:u w:color="1A1A1A"/>
        </w:rPr>
      </w:pPr>
      <w:r w:rsidRPr="00E26328">
        <w:rPr>
          <w:rFonts w:eastAsia="Times New Roman" w:cs="Times New Roman"/>
          <w:color w:val="1A1A1A"/>
          <w:u w:color="1A1A1A"/>
        </w:rPr>
        <w:t xml:space="preserve">(Q2) What is the difference between </w:t>
      </w:r>
      <w:r>
        <w:rPr>
          <w:rFonts w:eastAsia="Times New Roman" w:cs="Times New Roman"/>
          <w:i/>
          <w:color w:val="1A1A1A"/>
          <w:u w:color="1A1A1A"/>
        </w:rPr>
        <w:t>justifying</w:t>
      </w:r>
      <w:r w:rsidRPr="00E26328">
        <w:rPr>
          <w:rFonts w:eastAsia="Times New Roman" w:cs="Times New Roman"/>
          <w:color w:val="1A1A1A"/>
          <w:u w:color="1A1A1A"/>
        </w:rPr>
        <w:t xml:space="preserve"> instances of the basing relation and </w:t>
      </w:r>
      <w:r>
        <w:rPr>
          <w:rFonts w:eastAsia="Times New Roman" w:cs="Times New Roman"/>
          <w:i/>
          <w:color w:val="1A1A1A"/>
          <w:u w:color="1A1A1A"/>
        </w:rPr>
        <w:t>nonjustifying</w:t>
      </w:r>
      <w:r>
        <w:rPr>
          <w:rFonts w:eastAsia="Times New Roman" w:cs="Times New Roman"/>
          <w:color w:val="1A1A1A"/>
          <w:u w:color="1A1A1A"/>
        </w:rPr>
        <w:t xml:space="preserve"> ones?</w:t>
      </w:r>
    </w:p>
    <w:p w14:paraId="2282E48A" w14:textId="77777777" w:rsidR="002168B9" w:rsidRDefault="002168B9" w:rsidP="002168B9">
      <w:pPr>
        <w:pStyle w:val="BodyA"/>
        <w:widowControl w:val="0"/>
        <w:spacing w:line="480" w:lineRule="auto"/>
        <w:rPr>
          <w:color w:val="1A1A1A"/>
          <w:u w:color="1A1A1A"/>
        </w:rPr>
      </w:pPr>
    </w:p>
    <w:p w14:paraId="12864A38" w14:textId="4332F115" w:rsidR="002168B9" w:rsidRPr="00E26328" w:rsidRDefault="002168B9" w:rsidP="002168B9">
      <w:pPr>
        <w:pStyle w:val="BodyA"/>
        <w:widowControl w:val="0"/>
        <w:spacing w:line="480" w:lineRule="auto"/>
        <w:rPr>
          <w:color w:val="1A1A1A"/>
          <w:u w:color="1A1A1A"/>
        </w:rPr>
      </w:pPr>
      <w:r>
        <w:rPr>
          <w:color w:val="1A1A1A"/>
          <w:u w:color="1A1A1A"/>
        </w:rPr>
        <w:t>What makes the</w:t>
      </w:r>
      <w:r w:rsidRPr="00E26328">
        <w:rPr>
          <w:color w:val="1A1A1A"/>
          <w:u w:color="1A1A1A"/>
        </w:rPr>
        <w:t xml:space="preserve"> dispositionalist </w:t>
      </w:r>
      <w:r>
        <w:rPr>
          <w:color w:val="1A1A1A"/>
          <w:u w:color="1A1A1A"/>
        </w:rPr>
        <w:t xml:space="preserve">answer to Q2 </w:t>
      </w:r>
      <w:r w:rsidRPr="00E26328">
        <w:rPr>
          <w:color w:val="1A1A1A"/>
          <w:u w:color="1A1A1A"/>
        </w:rPr>
        <w:t>plausible is that</w:t>
      </w:r>
      <w:r>
        <w:rPr>
          <w:color w:val="1A1A1A"/>
          <w:u w:color="1A1A1A"/>
        </w:rPr>
        <w:t xml:space="preserve"> it is obviously true of the typical case: </w:t>
      </w:r>
      <w:r w:rsidRPr="00E26328">
        <w:rPr>
          <w:color w:val="1A1A1A"/>
          <w:u w:color="1A1A1A"/>
        </w:rPr>
        <w:t xml:space="preserve"> when an agent C’s for the reason R, </w:t>
      </w:r>
      <w:r>
        <w:rPr>
          <w:color w:val="1A1A1A"/>
          <w:u w:color="1A1A1A"/>
        </w:rPr>
        <w:t>she properly exercises a disposition to C when R, and if she</w:t>
      </w:r>
      <w:r w:rsidRPr="00E26328">
        <w:rPr>
          <w:color w:val="1A1A1A"/>
          <w:u w:color="1A1A1A"/>
        </w:rPr>
        <w:t xml:space="preserve"> </w:t>
      </w:r>
      <w:r>
        <w:rPr>
          <w:color w:val="1A1A1A"/>
          <w:u w:color="1A1A1A"/>
        </w:rPr>
        <w:t xml:space="preserve">becomes justified in thinking that she is exercising that disposition improperly, her C’ing will typically thereby have its ex post justifiedness defeated, even if her acceptance of R is not defeated.  But </w:t>
      </w:r>
      <w:r w:rsidRPr="003C0451">
        <w:rPr>
          <w:color w:val="1A1A1A"/>
          <w:u w:color="1A1A1A"/>
        </w:rPr>
        <w:t>if</w:t>
      </w:r>
      <w:r>
        <w:rPr>
          <w:color w:val="1A1A1A"/>
          <w:u w:color="1A1A1A"/>
        </w:rPr>
        <w:t xml:space="preserve"> the agent</w:t>
      </w:r>
      <w:r w:rsidR="003C0451">
        <w:rPr>
          <w:color w:val="1A1A1A"/>
          <w:u w:color="1A1A1A"/>
        </w:rPr>
        <w:t xml:space="preserve">, </w:t>
      </w:r>
      <w:r w:rsidR="003C0451" w:rsidRPr="003C0451">
        <w:rPr>
          <w:i/>
          <w:color w:val="1A1A1A"/>
          <w:u w:color="1A1A1A"/>
        </w:rPr>
        <w:t>while C’ing</w:t>
      </w:r>
      <w:r w:rsidR="003C0451">
        <w:rPr>
          <w:color w:val="1A1A1A"/>
          <w:u w:color="1A1A1A"/>
        </w:rPr>
        <w:t xml:space="preserve">, justifiably misidentifies </w:t>
      </w:r>
      <w:r w:rsidRPr="00E26328">
        <w:rPr>
          <w:color w:val="1A1A1A"/>
          <w:u w:color="1A1A1A"/>
        </w:rPr>
        <w:t>wh</w:t>
      </w:r>
      <w:r>
        <w:rPr>
          <w:color w:val="1A1A1A"/>
          <w:u w:color="1A1A1A"/>
        </w:rPr>
        <w:t>ich disposition she exercises in C’ing, then this answer to Q2 generates the false prediction that he</w:t>
      </w:r>
      <w:r w:rsidR="003C0451">
        <w:rPr>
          <w:color w:val="1A1A1A"/>
          <w:u w:color="1A1A1A"/>
        </w:rPr>
        <w:t>r C’ing can</w:t>
      </w:r>
      <w:r>
        <w:rPr>
          <w:color w:val="1A1A1A"/>
          <w:u w:color="1A1A1A"/>
        </w:rPr>
        <w:t xml:space="preserve"> have its ex post justifiedness defeated by evidence that clearly</w:t>
      </w:r>
      <w:r w:rsidRPr="00F14FC5">
        <w:rPr>
          <w:color w:val="1A1A1A"/>
          <w:u w:color="1A1A1A"/>
        </w:rPr>
        <w:t xml:space="preserve"> justifies </w:t>
      </w:r>
      <w:r>
        <w:rPr>
          <w:color w:val="1A1A1A"/>
          <w:u w:color="1A1A1A"/>
        </w:rPr>
        <w:t>the agent in believing that her C’ing results from her properly exercising her dispositions.  This</w:t>
      </w:r>
      <w:r w:rsidRPr="00E26328">
        <w:rPr>
          <w:color w:val="1A1A1A"/>
          <w:u w:color="1A1A1A"/>
        </w:rPr>
        <w:t xml:space="preserve"> problem can arise so long as the dispositionalist takes the dispositions </w:t>
      </w:r>
      <w:r>
        <w:rPr>
          <w:color w:val="1A1A1A"/>
          <w:u w:color="1A1A1A"/>
        </w:rPr>
        <w:t>involved in the basing relation</w:t>
      </w:r>
      <w:r w:rsidRPr="00E26328">
        <w:rPr>
          <w:color w:val="1A1A1A"/>
          <w:u w:color="1A1A1A"/>
        </w:rPr>
        <w:t xml:space="preserve"> to</w:t>
      </w:r>
      <w:r>
        <w:rPr>
          <w:color w:val="1A1A1A"/>
          <w:u w:color="1A1A1A"/>
        </w:rPr>
        <w:t xml:space="preserve"> be dispositions that the agent can justifiably misidentify even while exercising them</w:t>
      </w:r>
      <w:r w:rsidRPr="00E26328">
        <w:rPr>
          <w:color w:val="1A1A1A"/>
          <w:u w:color="1A1A1A"/>
        </w:rPr>
        <w:t xml:space="preserve">.  </w:t>
      </w:r>
      <w:r w:rsidRPr="00E26328">
        <w:rPr>
          <w:i/>
          <w:color w:val="1A1A1A"/>
          <w:u w:color="1A1A1A"/>
        </w:rPr>
        <w:t xml:space="preserve">The only way </w:t>
      </w:r>
      <w:r>
        <w:rPr>
          <w:i/>
          <w:color w:val="1A1A1A"/>
          <w:u w:color="1A1A1A"/>
        </w:rPr>
        <w:t xml:space="preserve">for the dispositionalist </w:t>
      </w:r>
      <w:r w:rsidRPr="00E26328">
        <w:rPr>
          <w:i/>
          <w:color w:val="1A1A1A"/>
          <w:u w:color="1A1A1A"/>
        </w:rPr>
        <w:t xml:space="preserve">to solve this </w:t>
      </w:r>
      <w:r>
        <w:rPr>
          <w:i/>
          <w:color w:val="1A1A1A"/>
          <w:u w:color="1A1A1A"/>
        </w:rPr>
        <w:t>problem is to think of th</w:t>
      </w:r>
      <w:r w:rsidRPr="00E26328">
        <w:rPr>
          <w:i/>
          <w:color w:val="1A1A1A"/>
          <w:u w:color="1A1A1A"/>
        </w:rPr>
        <w:t>e dispositions</w:t>
      </w:r>
      <w:r>
        <w:rPr>
          <w:i/>
          <w:color w:val="1A1A1A"/>
          <w:u w:color="1A1A1A"/>
        </w:rPr>
        <w:t xml:space="preserve"> involved </w:t>
      </w:r>
      <w:r>
        <w:rPr>
          <w:i/>
          <w:color w:val="1A1A1A"/>
          <w:u w:color="1A1A1A"/>
        </w:rPr>
        <w:lastRenderedPageBreak/>
        <w:t>in the basing relation as dispositions</w:t>
      </w:r>
      <w:r w:rsidRPr="00E26328">
        <w:rPr>
          <w:i/>
          <w:color w:val="1A1A1A"/>
          <w:u w:color="1A1A1A"/>
        </w:rPr>
        <w:t xml:space="preserve"> </w:t>
      </w:r>
      <w:r>
        <w:rPr>
          <w:i/>
          <w:color w:val="1A1A1A"/>
          <w:u w:color="1A1A1A"/>
        </w:rPr>
        <w:t>that the agent cannot justifiably misidentify while exercising them</w:t>
      </w:r>
      <w:r w:rsidRPr="00E26328">
        <w:rPr>
          <w:color w:val="1A1A1A"/>
          <w:u w:color="1A1A1A"/>
        </w:rPr>
        <w:t xml:space="preserve">.  But how </w:t>
      </w:r>
      <w:r>
        <w:rPr>
          <w:color w:val="1A1A1A"/>
          <w:u w:color="1A1A1A"/>
        </w:rPr>
        <w:t>can she explain why the dispositions have this feature, without imposing implausibly strong conditions on basing</w:t>
      </w:r>
      <w:r w:rsidRPr="00E26328">
        <w:rPr>
          <w:color w:val="1A1A1A"/>
          <w:u w:color="1A1A1A"/>
        </w:rPr>
        <w:t>?</w:t>
      </w:r>
    </w:p>
    <w:p w14:paraId="44D9EFC7" w14:textId="77777777" w:rsidR="002168B9" w:rsidRPr="00E26328" w:rsidRDefault="002168B9" w:rsidP="002168B9">
      <w:pPr>
        <w:pStyle w:val="BodyA"/>
        <w:widowControl w:val="0"/>
        <w:spacing w:line="480" w:lineRule="auto"/>
        <w:ind w:firstLine="720"/>
        <w:rPr>
          <w:rFonts w:cs="Times New Roman"/>
          <w:color w:val="1A1A1A"/>
          <w:u w:color="1A1A1A"/>
        </w:rPr>
      </w:pPr>
      <w:r>
        <w:rPr>
          <w:rFonts w:cs="Times New Roman"/>
          <w:color w:val="1A1A1A"/>
          <w:u w:color="1A1A1A"/>
        </w:rPr>
        <w:t>What</w:t>
      </w:r>
      <w:r w:rsidRPr="00E26328">
        <w:rPr>
          <w:rFonts w:cs="Times New Roman"/>
          <w:color w:val="1A1A1A"/>
          <w:u w:color="1A1A1A"/>
        </w:rPr>
        <w:t xml:space="preserve"> makes the representationalist explanation of basing plausible is that, when an agent C’s for the reason R, the agent is, in some sen</w:t>
      </w:r>
      <w:r>
        <w:rPr>
          <w:rFonts w:cs="Times New Roman"/>
          <w:color w:val="1A1A1A"/>
          <w:u w:color="1A1A1A"/>
        </w:rPr>
        <w:t>se, committed to R’s justifying her C’ing; and justification for taking this commitment to be incorrect will</w:t>
      </w:r>
      <w:r w:rsidRPr="00E26328">
        <w:rPr>
          <w:rFonts w:cs="Times New Roman"/>
          <w:color w:val="1A1A1A"/>
          <w:u w:color="1A1A1A"/>
        </w:rPr>
        <w:t xml:space="preserve"> typically defeat the </w:t>
      </w:r>
      <w:r>
        <w:rPr>
          <w:rFonts w:cs="Times New Roman"/>
          <w:color w:val="1A1A1A"/>
          <w:u w:color="1A1A1A"/>
        </w:rPr>
        <w:t xml:space="preserve">ex post justifiedness of the </w:t>
      </w:r>
      <w:r w:rsidRPr="00E26328">
        <w:rPr>
          <w:rFonts w:cs="Times New Roman"/>
          <w:color w:val="1A1A1A"/>
          <w:u w:color="1A1A1A"/>
        </w:rPr>
        <w:t xml:space="preserve">C’ing.  </w:t>
      </w:r>
      <w:r>
        <w:rPr>
          <w:rFonts w:cs="Times New Roman"/>
          <w:color w:val="1A1A1A"/>
          <w:u w:color="1A1A1A"/>
        </w:rPr>
        <w:t>A prima facie problem for</w:t>
      </w:r>
      <w:r w:rsidRPr="00E26328">
        <w:rPr>
          <w:rFonts w:cs="Times New Roman"/>
          <w:color w:val="1A1A1A"/>
          <w:u w:color="1A1A1A"/>
        </w:rPr>
        <w:t xml:space="preserve"> the representationalist account of basing is that it fails to specify the sort of explanation for C’ing that is involved in </w:t>
      </w:r>
      <w:r>
        <w:rPr>
          <w:rFonts w:cs="Times New Roman"/>
          <w:color w:val="1A1A1A"/>
          <w:u w:color="1A1A1A"/>
        </w:rPr>
        <w:t>basing:  it fails to answer Q1</w:t>
      </w:r>
      <w:r w:rsidRPr="00E26328">
        <w:rPr>
          <w:rFonts w:cs="Times New Roman"/>
          <w:color w:val="1A1A1A"/>
          <w:u w:color="1A1A1A"/>
        </w:rPr>
        <w:t xml:space="preserve">.  This is a problem that can arise so long as the representationalist thinks of the commitments that the agent makes in C’ing for the reason that R as </w:t>
      </w:r>
      <w:r>
        <w:rPr>
          <w:rFonts w:cs="Times New Roman"/>
          <w:color w:val="1A1A1A"/>
          <w:u w:color="1A1A1A"/>
        </w:rPr>
        <w:t>leaving open the explanation of why she</w:t>
      </w:r>
      <w:r w:rsidRPr="00E26328">
        <w:rPr>
          <w:rFonts w:cs="Times New Roman"/>
          <w:color w:val="1A1A1A"/>
          <w:u w:color="1A1A1A"/>
        </w:rPr>
        <w:t xml:space="preserve"> C’s.  </w:t>
      </w:r>
      <w:r w:rsidRPr="00E26328">
        <w:rPr>
          <w:rFonts w:cs="Times New Roman"/>
          <w:i/>
          <w:color w:val="1A1A1A"/>
          <w:u w:color="1A1A1A"/>
        </w:rPr>
        <w:t xml:space="preserve">The only way </w:t>
      </w:r>
      <w:r>
        <w:rPr>
          <w:rFonts w:cs="Times New Roman"/>
          <w:i/>
          <w:color w:val="1A1A1A"/>
          <w:u w:color="1A1A1A"/>
        </w:rPr>
        <w:t xml:space="preserve">for the representationalist </w:t>
      </w:r>
      <w:r w:rsidRPr="00E26328">
        <w:rPr>
          <w:rFonts w:cs="Times New Roman"/>
          <w:i/>
          <w:color w:val="1A1A1A"/>
          <w:u w:color="1A1A1A"/>
        </w:rPr>
        <w:t>to solve this problem is to think of those commitments as fixing the explanation of why one C’s</w:t>
      </w:r>
      <w:r>
        <w:rPr>
          <w:rFonts w:cs="Times New Roman"/>
          <w:color w:val="1A1A1A"/>
          <w:u w:color="1A1A1A"/>
        </w:rPr>
        <w:t>.  But, again, how can she explain why the commitments have this feature, without imposing implausibly strong conditions on basing</w:t>
      </w:r>
      <w:r w:rsidRPr="00E26328">
        <w:rPr>
          <w:rFonts w:cs="Times New Roman"/>
          <w:color w:val="1A1A1A"/>
          <w:u w:color="1A1A1A"/>
        </w:rPr>
        <w:t>?</w:t>
      </w:r>
    </w:p>
    <w:p w14:paraId="71BAB4C6" w14:textId="60E88034" w:rsidR="00F14FC5" w:rsidRDefault="00B13028" w:rsidP="00B9273E">
      <w:pPr>
        <w:pStyle w:val="BodyA"/>
        <w:widowControl w:val="0"/>
        <w:spacing w:line="480" w:lineRule="auto"/>
        <w:ind w:firstLine="720"/>
      </w:pPr>
      <w:r w:rsidRPr="00E26328">
        <w:rPr>
          <w:color w:val="1A1A1A"/>
          <w:u w:color="1A1A1A"/>
        </w:rPr>
        <w:t xml:space="preserve">Could </w:t>
      </w:r>
      <w:r w:rsidR="00C657C2" w:rsidRPr="00E26328">
        <w:rPr>
          <w:color w:val="1A1A1A"/>
          <w:u w:color="1A1A1A"/>
        </w:rPr>
        <w:t xml:space="preserve">we </w:t>
      </w:r>
      <w:r w:rsidR="00B21EA9">
        <w:rPr>
          <w:color w:val="1A1A1A"/>
          <w:u w:color="1A1A1A"/>
        </w:rPr>
        <w:t xml:space="preserve">meet these challenges </w:t>
      </w:r>
      <w:r w:rsidR="002168B9">
        <w:rPr>
          <w:color w:val="1A1A1A"/>
          <w:u w:color="1A1A1A"/>
        </w:rPr>
        <w:t xml:space="preserve">to dispositionalism and to representationalism </w:t>
      </w:r>
      <w:r w:rsidR="00B21EA9">
        <w:rPr>
          <w:color w:val="1A1A1A"/>
          <w:u w:color="1A1A1A"/>
        </w:rPr>
        <w:t>by explaining the basing relation</w:t>
      </w:r>
      <w:r w:rsidR="00C657C2" w:rsidRPr="00E26328">
        <w:rPr>
          <w:color w:val="1A1A1A"/>
          <w:u w:color="1A1A1A"/>
        </w:rPr>
        <w:t xml:space="preserve"> in </w:t>
      </w:r>
      <w:r w:rsidR="006C37A1">
        <w:rPr>
          <w:color w:val="1A1A1A"/>
          <w:u w:color="1A1A1A"/>
        </w:rPr>
        <w:t>a way that involves</w:t>
      </w:r>
      <w:r w:rsidR="003C0451">
        <w:rPr>
          <w:color w:val="1A1A1A"/>
          <w:u w:color="1A1A1A"/>
        </w:rPr>
        <w:t xml:space="preserve"> some combination of </w:t>
      </w:r>
      <w:r w:rsidR="00C02E63" w:rsidRPr="00E26328">
        <w:rPr>
          <w:color w:val="1A1A1A"/>
          <w:u w:color="1A1A1A"/>
        </w:rPr>
        <w:t>the representation</w:t>
      </w:r>
      <w:r w:rsidR="00B521EA">
        <w:rPr>
          <w:color w:val="1A1A1A"/>
          <w:u w:color="1A1A1A"/>
        </w:rPr>
        <w:t xml:space="preserve"> that R justifies</w:t>
      </w:r>
      <w:r w:rsidR="00864022" w:rsidRPr="00E26328">
        <w:rPr>
          <w:color w:val="1A1A1A"/>
          <w:u w:color="1A1A1A"/>
        </w:rPr>
        <w:t xml:space="preserve"> C, and the dispo</w:t>
      </w:r>
      <w:r w:rsidR="001D7F1F" w:rsidRPr="00E26328">
        <w:rPr>
          <w:color w:val="1A1A1A"/>
          <w:u w:color="1A1A1A"/>
        </w:rPr>
        <w:t xml:space="preserve">sition to C when accepting R?  </w:t>
      </w:r>
      <w:r w:rsidR="003C0451">
        <w:rPr>
          <w:color w:val="1A1A1A"/>
          <w:u w:color="1A1A1A"/>
        </w:rPr>
        <w:t>S</w:t>
      </w:r>
      <w:r w:rsidR="00F14FC5">
        <w:rPr>
          <w:color w:val="1A1A1A"/>
          <w:u w:color="1A1A1A"/>
        </w:rPr>
        <w:t>uch hybrid a</w:t>
      </w:r>
      <w:r w:rsidR="00265C0D">
        <w:rPr>
          <w:color w:val="1A1A1A"/>
          <w:u w:color="1A1A1A"/>
        </w:rPr>
        <w:t>ccount</w:t>
      </w:r>
      <w:r w:rsidR="003C0451">
        <w:rPr>
          <w:color w:val="1A1A1A"/>
          <w:u w:color="1A1A1A"/>
        </w:rPr>
        <w:t>s</w:t>
      </w:r>
      <w:r w:rsidR="00265C0D">
        <w:rPr>
          <w:color w:val="1A1A1A"/>
          <w:u w:color="1A1A1A"/>
        </w:rPr>
        <w:t xml:space="preserve"> of the basing relation are suggested in Hyman 2015</w:t>
      </w:r>
      <w:r w:rsidR="00265C0D">
        <w:t xml:space="preserve">, and </w:t>
      </w:r>
      <w:r w:rsidR="00F14FC5">
        <w:rPr>
          <w:color w:val="1A1A1A"/>
          <w:u w:color="1A1A1A"/>
        </w:rPr>
        <w:t>L</w:t>
      </w:r>
      <w:r w:rsidR="00265C0D">
        <w:rPr>
          <w:color w:val="1A1A1A"/>
          <w:u w:color="1A1A1A"/>
        </w:rPr>
        <w:t>ord and Sylvan forthcoming</w:t>
      </w:r>
      <w:r w:rsidR="00051D86">
        <w:t xml:space="preserve">.  </w:t>
      </w:r>
      <w:r w:rsidR="00F14FC5">
        <w:t>Hyman develops an account of desires as representations individuated by dispositions,</w:t>
      </w:r>
      <w:r w:rsidR="00402E12">
        <w:t xml:space="preserve"> the exercises of which constitute</w:t>
      </w:r>
      <w:r w:rsidR="00F14FC5">
        <w:t xml:space="preserve"> acting on the desire, and </w:t>
      </w:r>
      <w:r w:rsidR="00F14FC5">
        <w:lastRenderedPageBreak/>
        <w:t>he offers an analogous account of beliefs</w:t>
      </w:r>
      <w:r w:rsidR="00402E12">
        <w:t xml:space="preserve"> and of acting on beliefs</w:t>
      </w:r>
      <w:r w:rsidR="00F14FC5">
        <w:t>.</w:t>
      </w:r>
      <w:r w:rsidR="00F14FC5" w:rsidRPr="00E26328">
        <w:rPr>
          <w:rStyle w:val="FootnoteReference"/>
          <w:color w:val="1A1A1A"/>
          <w:u w:color="1A1A1A"/>
        </w:rPr>
        <w:footnoteReference w:id="29"/>
      </w:r>
      <w:r w:rsidR="00F14FC5">
        <w:t xml:space="preserve">  This suggests, though it doesn’t entail, the general view that C’ing for the reason R is acting on the belief that R justifies C’ing, by exercising one of the dispositions involved in believing that R justifies C’ing.  And Lord and Sylvan develop an account of believing for the reason R as treating R as justifying that belief, where </w:t>
      </w:r>
      <w:r w:rsidR="00F14FC5" w:rsidRPr="00042FB0">
        <w:rPr>
          <w:i/>
        </w:rPr>
        <w:t>treating</w:t>
      </w:r>
      <w:r w:rsidR="00F14FC5">
        <w:t xml:space="preserve"> is understood as </w:t>
      </w:r>
      <w:r w:rsidR="00042FB0">
        <w:t xml:space="preserve">involving </w:t>
      </w:r>
      <w:r w:rsidR="00F14FC5">
        <w:t xml:space="preserve">a </w:t>
      </w:r>
      <w:r w:rsidR="00042FB0">
        <w:t>special kind of disposition (what they, following Sosa, call a “competence”)</w:t>
      </w:r>
      <w:r w:rsidR="00F14FC5">
        <w:t xml:space="preserve"> to form that belief when R. </w:t>
      </w:r>
      <w:r w:rsidR="00042FB0">
        <w:t xml:space="preserve"> This suggests, though </w:t>
      </w:r>
      <w:r w:rsidR="00402E12">
        <w:t xml:space="preserve">again </w:t>
      </w:r>
      <w:r w:rsidR="00042FB0">
        <w:t>doesn’t entail, the general view that C’ing for the reason R is acting on a representation of R as justifying C’ing, by exercising a disposition involved in this representation.</w:t>
      </w:r>
      <w:r w:rsidR="00042FB0">
        <w:rPr>
          <w:rStyle w:val="FootnoteReference"/>
        </w:rPr>
        <w:footnoteReference w:id="30"/>
      </w:r>
      <w:r w:rsidR="00042FB0">
        <w:t xml:space="preserve">  </w:t>
      </w:r>
    </w:p>
    <w:p w14:paraId="1A6F9740" w14:textId="202D220C" w:rsidR="00265C0D" w:rsidRDefault="009F00B9" w:rsidP="00042FB0">
      <w:pPr>
        <w:pStyle w:val="BodyA"/>
        <w:widowControl w:val="0"/>
        <w:spacing w:line="480" w:lineRule="auto"/>
        <w:ind w:firstLine="720"/>
        <w:rPr>
          <w:color w:val="1A1A1A"/>
          <w:u w:color="1A1A1A"/>
        </w:rPr>
      </w:pPr>
      <w:r>
        <w:rPr>
          <w:color w:val="1A1A1A"/>
          <w:u w:color="1A1A1A"/>
        </w:rPr>
        <w:t xml:space="preserve">In order for such </w:t>
      </w:r>
      <w:r w:rsidR="00051D86">
        <w:rPr>
          <w:color w:val="1A1A1A"/>
          <w:u w:color="1A1A1A"/>
        </w:rPr>
        <w:t xml:space="preserve">hybrid </w:t>
      </w:r>
      <w:r>
        <w:rPr>
          <w:color w:val="1A1A1A"/>
          <w:u w:color="1A1A1A"/>
        </w:rPr>
        <w:t xml:space="preserve">views to </w:t>
      </w:r>
      <w:r w:rsidR="00B21EA9">
        <w:rPr>
          <w:color w:val="1A1A1A"/>
          <w:u w:color="1A1A1A"/>
        </w:rPr>
        <w:t>meet the challenges</w:t>
      </w:r>
      <w:r>
        <w:rPr>
          <w:color w:val="1A1A1A"/>
          <w:u w:color="1A1A1A"/>
        </w:rPr>
        <w:t xml:space="preserve"> that arose for representationalism, they would need to be spelled out in such a way that the representations fix the explanation of the RDC’s so based</w:t>
      </w:r>
      <w:r w:rsidR="00B21EA9">
        <w:rPr>
          <w:color w:val="1A1A1A"/>
          <w:u w:color="1A1A1A"/>
        </w:rPr>
        <w:t>; and in order for them to meet the challenges that arose for dispositionalism, they would need to spelled out in such a way that</w:t>
      </w:r>
      <w:r>
        <w:rPr>
          <w:color w:val="1A1A1A"/>
          <w:u w:color="1A1A1A"/>
        </w:rPr>
        <w:t xml:space="preserve"> the dispositions cannot be justifiably misidentified by the agent while she exercises t</w:t>
      </w:r>
      <w:r w:rsidR="00042FB0">
        <w:rPr>
          <w:color w:val="1A1A1A"/>
          <w:u w:color="1A1A1A"/>
        </w:rPr>
        <w:t xml:space="preserve">hem.  </w:t>
      </w:r>
      <w:r w:rsidR="00F05014">
        <w:rPr>
          <w:color w:val="1A1A1A"/>
          <w:u w:color="1A1A1A"/>
        </w:rPr>
        <w:t>But</w:t>
      </w:r>
      <w:r w:rsidR="00042FB0">
        <w:rPr>
          <w:color w:val="1A1A1A"/>
          <w:u w:color="1A1A1A"/>
        </w:rPr>
        <w:t xml:space="preserve"> notice that</w:t>
      </w:r>
      <w:r w:rsidR="00B21EA9">
        <w:rPr>
          <w:color w:val="1A1A1A"/>
          <w:u w:color="1A1A1A"/>
        </w:rPr>
        <w:t xml:space="preserve"> </w:t>
      </w:r>
      <w:r w:rsidR="00042FB0">
        <w:rPr>
          <w:color w:val="1A1A1A"/>
          <w:u w:color="1A1A1A"/>
        </w:rPr>
        <w:t xml:space="preserve">none of these views </w:t>
      </w:r>
      <w:r w:rsidR="00B21EA9">
        <w:rPr>
          <w:color w:val="1A1A1A"/>
          <w:u w:color="1A1A1A"/>
        </w:rPr>
        <w:t xml:space="preserve">deliver </w:t>
      </w:r>
      <w:r w:rsidR="00042FB0">
        <w:rPr>
          <w:color w:val="1A1A1A"/>
          <w:u w:color="1A1A1A"/>
        </w:rPr>
        <w:t>both of these results.  Let’s grant that</w:t>
      </w:r>
      <w:r w:rsidR="00B21EA9">
        <w:rPr>
          <w:color w:val="1A1A1A"/>
          <w:u w:color="1A1A1A"/>
        </w:rPr>
        <w:t xml:space="preserve"> basing C on R </w:t>
      </w:r>
      <w:r w:rsidR="00042FB0">
        <w:rPr>
          <w:color w:val="1A1A1A"/>
          <w:u w:color="1A1A1A"/>
        </w:rPr>
        <w:t>is acting on</w:t>
      </w:r>
      <w:r w:rsidR="00B21EA9">
        <w:rPr>
          <w:color w:val="1A1A1A"/>
          <w:u w:color="1A1A1A"/>
        </w:rPr>
        <w:t xml:space="preserve"> one’s representing </w:t>
      </w:r>
      <w:r w:rsidR="00042FB0">
        <w:rPr>
          <w:color w:val="1A1A1A"/>
          <w:u w:color="1A1A1A"/>
        </w:rPr>
        <w:t xml:space="preserve">of </w:t>
      </w:r>
      <w:r w:rsidR="00B21EA9">
        <w:rPr>
          <w:color w:val="1A1A1A"/>
          <w:u w:color="1A1A1A"/>
        </w:rPr>
        <w:t>R as justifying C</w:t>
      </w:r>
      <w:r w:rsidR="00042FB0">
        <w:rPr>
          <w:color w:val="1A1A1A"/>
          <w:u w:color="1A1A1A"/>
        </w:rPr>
        <w:t>’ing</w:t>
      </w:r>
      <w:r w:rsidR="00B21EA9">
        <w:rPr>
          <w:color w:val="1A1A1A"/>
          <w:u w:color="1A1A1A"/>
        </w:rPr>
        <w:t xml:space="preserve">, </w:t>
      </w:r>
      <w:r w:rsidR="00042FB0">
        <w:rPr>
          <w:color w:val="1A1A1A"/>
          <w:u w:color="1A1A1A"/>
        </w:rPr>
        <w:t>and that acting on that representation involves</w:t>
      </w:r>
      <w:r w:rsidR="00B21EA9">
        <w:rPr>
          <w:color w:val="1A1A1A"/>
          <w:u w:color="1A1A1A"/>
        </w:rPr>
        <w:t xml:space="preserve"> exercising a disposition to C when R</w:t>
      </w:r>
      <w:r w:rsidR="00042FB0">
        <w:rPr>
          <w:color w:val="1A1A1A"/>
          <w:u w:color="1A1A1A"/>
        </w:rPr>
        <w:t xml:space="preserve">.  </w:t>
      </w:r>
      <w:r w:rsidR="009175AE">
        <w:rPr>
          <w:color w:val="1A1A1A"/>
          <w:u w:color="1A1A1A"/>
        </w:rPr>
        <w:t xml:space="preserve">Can such a view explain why the representation involved in one’s basing C on R fixes the explanation of one’s C’ing?  Only if the view says that acting on one’s representation of R as justifying C’ing involves exercising a </w:t>
      </w:r>
      <w:r w:rsidR="009175AE" w:rsidRPr="009175AE">
        <w:rPr>
          <w:i/>
          <w:color w:val="1A1A1A"/>
          <w:u w:color="1A1A1A"/>
        </w:rPr>
        <w:t>specific</w:t>
      </w:r>
      <w:r w:rsidR="009175AE">
        <w:rPr>
          <w:color w:val="1A1A1A"/>
          <w:u w:color="1A1A1A"/>
        </w:rPr>
        <w:t xml:space="preserve"> disposition to C when R – </w:t>
      </w:r>
      <w:r w:rsidR="009175AE">
        <w:rPr>
          <w:color w:val="1A1A1A"/>
          <w:u w:color="1A1A1A"/>
        </w:rPr>
        <w:lastRenderedPageBreak/>
        <w:t>not just any old disposition to C when R.  But if the view is spelled out in that way, then how can it explain why the agent cannot justifiably misidentify this disposition while exercising it?  In short, it’s not yet clear how the hybrid views that we’ve mentioned can be spelled out so as to meet both of the challenges that we’ve posed.</w:t>
      </w:r>
    </w:p>
    <w:p w14:paraId="22DA23DF" w14:textId="5C43550A" w:rsidR="003D5F77" w:rsidRPr="00B9273E" w:rsidRDefault="00E006E5" w:rsidP="00042FB0">
      <w:pPr>
        <w:pStyle w:val="BodyA"/>
        <w:widowControl w:val="0"/>
        <w:spacing w:line="480" w:lineRule="auto"/>
        <w:ind w:firstLine="720"/>
        <w:rPr>
          <w:color w:val="1A1A1A"/>
          <w:u w:color="1A1A1A"/>
        </w:rPr>
      </w:pPr>
      <w:r>
        <w:rPr>
          <w:rFonts w:cs="Times New Roman"/>
          <w:color w:val="1A1A1A"/>
          <w:u w:color="1A1A1A"/>
        </w:rPr>
        <w:t xml:space="preserve">In the next section, I will develop a hybrid </w:t>
      </w:r>
      <w:r w:rsidR="00051D86">
        <w:rPr>
          <w:rFonts w:cs="Times New Roman"/>
          <w:color w:val="1A1A1A"/>
          <w:u w:color="1A1A1A"/>
        </w:rPr>
        <w:t xml:space="preserve">view that </w:t>
      </w:r>
      <w:r w:rsidR="00B21EA9">
        <w:rPr>
          <w:rFonts w:cs="Times New Roman"/>
          <w:color w:val="1A1A1A"/>
          <w:u w:color="1A1A1A"/>
        </w:rPr>
        <w:t xml:space="preserve">meets </w:t>
      </w:r>
      <w:r w:rsidR="00265C0D">
        <w:rPr>
          <w:rFonts w:cs="Times New Roman"/>
          <w:color w:val="1A1A1A"/>
          <w:u w:color="1A1A1A"/>
        </w:rPr>
        <w:t>both of th</w:t>
      </w:r>
      <w:r w:rsidR="009175AE">
        <w:rPr>
          <w:rFonts w:cs="Times New Roman"/>
          <w:color w:val="1A1A1A"/>
          <w:u w:color="1A1A1A"/>
        </w:rPr>
        <w:t>os</w:t>
      </w:r>
      <w:r w:rsidR="00265C0D">
        <w:rPr>
          <w:rFonts w:cs="Times New Roman"/>
          <w:color w:val="1A1A1A"/>
          <w:u w:color="1A1A1A"/>
        </w:rPr>
        <w:t>e challenges.</w:t>
      </w:r>
      <w:r w:rsidR="00402E12">
        <w:rPr>
          <w:rFonts w:cs="Times New Roman"/>
          <w:color w:val="1A1A1A"/>
          <w:u w:color="1A1A1A"/>
        </w:rPr>
        <w:t xml:space="preserve">  My hybrid view will be similar to those suggested by Hyman and by Lord and Sylvan in the following respect:  I take there to be a constitutive relation between the representation involved in the basing relation and the disposition exercised in the basing relation.  But my view offers a different specification of what that constitutiv</w:t>
      </w:r>
      <w:r w:rsidR="009175AE">
        <w:rPr>
          <w:rFonts w:cs="Times New Roman"/>
          <w:color w:val="1A1A1A"/>
          <w:u w:color="1A1A1A"/>
        </w:rPr>
        <w:t xml:space="preserve">e relation is, and also of </w:t>
      </w:r>
      <w:r w:rsidR="00402E12">
        <w:rPr>
          <w:rFonts w:cs="Times New Roman"/>
          <w:color w:val="1A1A1A"/>
          <w:u w:color="1A1A1A"/>
        </w:rPr>
        <w:t>what kind of representation and what kind of disposition are involved in basing.</w:t>
      </w:r>
    </w:p>
    <w:p w14:paraId="20E5D5C8" w14:textId="77777777" w:rsidR="00224A30" w:rsidRPr="00E26328" w:rsidRDefault="00224A30" w:rsidP="00BD0FF6">
      <w:pPr>
        <w:pStyle w:val="BodyA"/>
        <w:widowControl w:val="0"/>
        <w:spacing w:line="480" w:lineRule="auto"/>
        <w:rPr>
          <w:color w:val="1A1A1A"/>
          <w:u w:color="1A1A1A"/>
        </w:rPr>
      </w:pPr>
    </w:p>
    <w:p w14:paraId="3F50A62F" w14:textId="549E9F7E" w:rsidR="00224A30" w:rsidRPr="00E26328" w:rsidRDefault="00864022" w:rsidP="00BD0FF6">
      <w:pPr>
        <w:pStyle w:val="BodyA"/>
        <w:widowControl w:val="0"/>
        <w:spacing w:line="480" w:lineRule="auto"/>
        <w:rPr>
          <w:b/>
          <w:bCs/>
          <w:color w:val="1A1A1A"/>
          <w:u w:color="1A1A1A"/>
        </w:rPr>
      </w:pPr>
      <w:r w:rsidRPr="00E26328">
        <w:rPr>
          <w:b/>
          <w:bCs/>
          <w:color w:val="1A1A1A"/>
          <w:u w:color="1A1A1A"/>
        </w:rPr>
        <w:t xml:space="preserve">Section 4:  </w:t>
      </w:r>
      <w:r w:rsidR="00780C0A">
        <w:rPr>
          <w:b/>
          <w:bCs/>
          <w:color w:val="1A1A1A"/>
          <w:u w:color="1A1A1A"/>
        </w:rPr>
        <w:t xml:space="preserve">The </w:t>
      </w:r>
      <w:r w:rsidR="00E32848">
        <w:rPr>
          <w:b/>
          <w:bCs/>
          <w:color w:val="1A1A1A"/>
          <w:u w:color="1A1A1A"/>
        </w:rPr>
        <w:t>Object-Involving</w:t>
      </w:r>
      <w:r w:rsidR="006854B2">
        <w:rPr>
          <w:b/>
          <w:bCs/>
          <w:color w:val="1A1A1A"/>
          <w:u w:color="1A1A1A"/>
        </w:rPr>
        <w:t xml:space="preserve"> Representation</w:t>
      </w:r>
      <w:r w:rsidR="003C5F4C" w:rsidRPr="00E26328">
        <w:rPr>
          <w:b/>
          <w:bCs/>
          <w:color w:val="1A1A1A"/>
          <w:u w:color="1A1A1A"/>
        </w:rPr>
        <w:t xml:space="preserve"> of</w:t>
      </w:r>
      <w:r w:rsidR="00780C0A">
        <w:rPr>
          <w:b/>
          <w:bCs/>
          <w:color w:val="1A1A1A"/>
          <w:u w:color="1A1A1A"/>
        </w:rPr>
        <w:t xml:space="preserve"> a </w:t>
      </w:r>
      <w:r w:rsidR="00D5777F">
        <w:rPr>
          <w:b/>
          <w:bCs/>
          <w:color w:val="1A1A1A"/>
          <w:u w:color="1A1A1A"/>
        </w:rPr>
        <w:t>D</w:t>
      </w:r>
      <w:r w:rsidR="00333826" w:rsidRPr="00E26328">
        <w:rPr>
          <w:b/>
          <w:bCs/>
          <w:color w:val="1A1A1A"/>
          <w:u w:color="1A1A1A"/>
        </w:rPr>
        <w:t>isposition</w:t>
      </w:r>
      <w:r w:rsidR="00780C0A">
        <w:rPr>
          <w:b/>
          <w:bCs/>
          <w:color w:val="1A1A1A"/>
          <w:u w:color="1A1A1A"/>
        </w:rPr>
        <w:t>-Exercise</w:t>
      </w:r>
      <w:r w:rsidR="00E32848">
        <w:rPr>
          <w:b/>
          <w:bCs/>
          <w:color w:val="1A1A1A"/>
          <w:u w:color="1A1A1A"/>
        </w:rPr>
        <w:t xml:space="preserve"> as Justifying</w:t>
      </w:r>
    </w:p>
    <w:p w14:paraId="14043431" w14:textId="444281F6" w:rsidR="00224A30" w:rsidRPr="00E26328" w:rsidRDefault="00E449D8" w:rsidP="007609CF">
      <w:pPr>
        <w:pStyle w:val="BodyA"/>
        <w:widowControl w:val="0"/>
        <w:spacing w:line="480" w:lineRule="auto"/>
        <w:ind w:firstLine="720"/>
      </w:pPr>
      <w:r>
        <w:t xml:space="preserve">An </w:t>
      </w:r>
      <w:r w:rsidR="009A6483" w:rsidRPr="00E26328">
        <w:t xml:space="preserve">adequate account of the basing relation will have to accommodate the insights of both dispositionalism and representationalism, but it will also </w:t>
      </w:r>
      <w:r w:rsidR="00E32848">
        <w:t>have to meet the challenges that I’ve posed to each view</w:t>
      </w:r>
      <w:r w:rsidR="009A6483" w:rsidRPr="00E26328">
        <w:t xml:space="preserve">.  To </w:t>
      </w:r>
      <w:r w:rsidR="00E32848">
        <w:t>meet the challenge I’ve posed to dispositionalism</w:t>
      </w:r>
      <w:r w:rsidR="009A6483" w:rsidRPr="00E26328">
        <w:t xml:space="preserve">, the disposition manifested in the basing relation must be a disposition </w:t>
      </w:r>
      <w:r w:rsidR="006B2DF2">
        <w:t>that the agent cannot justifiably misidentify while exercising it</w:t>
      </w:r>
      <w:r w:rsidR="009A6483" w:rsidRPr="00E26328">
        <w:t xml:space="preserve">.  To </w:t>
      </w:r>
      <w:r w:rsidR="00E32848">
        <w:t>meet the challenge I’ve posed to</w:t>
      </w:r>
      <w:r w:rsidR="009A6483" w:rsidRPr="00E26328">
        <w:t xml:space="preserve"> representationalism, the agent’s </w:t>
      </w:r>
      <w:r>
        <w:t xml:space="preserve">commitment-constituting </w:t>
      </w:r>
      <w:r w:rsidR="009A6483" w:rsidRPr="00E26328">
        <w:t>rep</w:t>
      </w:r>
      <w:r w:rsidR="004D2316">
        <w:t>resentation must somehow</w:t>
      </w:r>
      <w:r w:rsidR="009A6483" w:rsidRPr="00E26328">
        <w:t xml:space="preserve"> fix the explanation of her RDC.  But how can these last two conditions be satisfied?  The present </w:t>
      </w:r>
      <w:r w:rsidR="00CC47C3">
        <w:t>section aims to answer this</w:t>
      </w:r>
      <w:r w:rsidR="009A6483" w:rsidRPr="00E26328">
        <w:t xml:space="preserve"> question, and show what kind of disposition and what kind of representation must be </w:t>
      </w:r>
      <w:r w:rsidR="009A6483" w:rsidRPr="00E26328">
        <w:lastRenderedPageBreak/>
        <w:t>involved in basing.</w:t>
      </w:r>
      <w:r w:rsidR="00FB4053">
        <w:t xml:space="preserve">  </w:t>
      </w:r>
    </w:p>
    <w:p w14:paraId="32BDCE6C" w14:textId="40675F2C" w:rsidR="00767A62" w:rsidRDefault="00265C0D" w:rsidP="007609CF">
      <w:pPr>
        <w:pStyle w:val="BodyA"/>
        <w:widowControl w:val="0"/>
        <w:spacing w:line="480" w:lineRule="auto"/>
        <w:ind w:firstLine="720"/>
      </w:pPr>
      <w:r>
        <w:t>On the hybrid view</w:t>
      </w:r>
      <w:r w:rsidR="00864022" w:rsidRPr="00E26328">
        <w:t xml:space="preserve"> that I develop in this section</w:t>
      </w:r>
      <w:r w:rsidR="00C36DDF" w:rsidRPr="00E26328">
        <w:t xml:space="preserve"> and the next</w:t>
      </w:r>
      <w:r w:rsidR="00864022" w:rsidRPr="00E26328">
        <w:t xml:space="preserve">, </w:t>
      </w:r>
      <w:r w:rsidR="001F210D" w:rsidRPr="00E26328">
        <w:t>the bas</w:t>
      </w:r>
      <w:r w:rsidR="00094A1D" w:rsidRPr="00E26328">
        <w:t xml:space="preserve">ing </w:t>
      </w:r>
      <w:r w:rsidR="00FB4053">
        <w:t xml:space="preserve">relation </w:t>
      </w:r>
      <w:r w:rsidR="00E32C41" w:rsidRPr="00E26328">
        <w:t>involves a distinctive</w:t>
      </w:r>
      <w:r w:rsidR="00E73610" w:rsidRPr="00E26328">
        <w:t xml:space="preserve"> kind of</w:t>
      </w:r>
      <w:r w:rsidR="00E32C41" w:rsidRPr="00E26328">
        <w:t xml:space="preserve"> representation and a distinctive</w:t>
      </w:r>
      <w:r w:rsidR="00E73610" w:rsidRPr="00E26328">
        <w:t xml:space="preserve"> kind of dispos</w:t>
      </w:r>
      <w:r w:rsidR="00E40AD4" w:rsidRPr="00E26328">
        <w:t xml:space="preserve">ition.  </w:t>
      </w:r>
      <w:r w:rsidR="00E32C41" w:rsidRPr="00E26328">
        <w:t xml:space="preserve">The representation </w:t>
      </w:r>
      <w:r w:rsidR="00333826" w:rsidRPr="00E26328">
        <w:t>it involves is</w:t>
      </w:r>
      <w:r w:rsidR="00FB4053">
        <w:t xml:space="preserve"> a</w:t>
      </w:r>
      <w:r w:rsidR="00333826" w:rsidRPr="00E26328">
        <w:t xml:space="preserve"> </w:t>
      </w:r>
      <w:r w:rsidR="00D2410B">
        <w:rPr>
          <w:i/>
        </w:rPr>
        <w:t>de s</w:t>
      </w:r>
      <w:r w:rsidR="00C74018">
        <w:rPr>
          <w:i/>
        </w:rPr>
        <w:t>e</w:t>
      </w:r>
      <w:r w:rsidR="003603CF">
        <w:t>,</w:t>
      </w:r>
      <w:r w:rsidR="00C74018">
        <w:t xml:space="preserve"> </w:t>
      </w:r>
      <w:r w:rsidR="00DB3F72">
        <w:t>object-involving</w:t>
      </w:r>
      <w:r w:rsidR="00FB4053">
        <w:t xml:space="preserve"> representation</w:t>
      </w:r>
      <w:r w:rsidR="00976996">
        <w:rPr>
          <w:rStyle w:val="FootnoteReference"/>
        </w:rPr>
        <w:footnoteReference w:id="31"/>
      </w:r>
      <w:r w:rsidR="00FB4053">
        <w:t xml:space="preserve"> of </w:t>
      </w:r>
      <w:r w:rsidR="00BE1D76">
        <w:t xml:space="preserve">the exercise of </w:t>
      </w:r>
      <w:r w:rsidR="00FB4053">
        <w:t>a disposition.  Because the representation is object-involving</w:t>
      </w:r>
      <w:r w:rsidR="00767A62">
        <w:t xml:space="preserve">, </w:t>
      </w:r>
      <w:r w:rsidR="00FB4053">
        <w:t>it</w:t>
      </w:r>
      <w:r w:rsidR="00767A62">
        <w:t xml:space="preserve"> cannot exist without the disposition</w:t>
      </w:r>
      <w:r w:rsidR="00BE1D76">
        <w:t>-exercise</w:t>
      </w:r>
      <w:r w:rsidR="003D3548">
        <w:t xml:space="preserve"> that it represents</w:t>
      </w:r>
      <w:r w:rsidR="00767A62">
        <w:t>.  A</w:t>
      </w:r>
      <w:r w:rsidR="00E32C41" w:rsidRPr="00E26328">
        <w:t xml:space="preserve">nd </w:t>
      </w:r>
      <w:r w:rsidR="00FB4053">
        <w:t>the disposition that basing involves</w:t>
      </w:r>
      <w:r w:rsidR="002C365C">
        <w:t xml:space="preserve"> has the following property: </w:t>
      </w:r>
      <w:r w:rsidR="00E32C41" w:rsidRPr="00E26328">
        <w:t xml:space="preserve"> </w:t>
      </w:r>
      <w:r w:rsidR="0078393A">
        <w:t>an event is</w:t>
      </w:r>
      <w:r w:rsidR="007A0434">
        <w:t xml:space="preserve"> an exercise of </w:t>
      </w:r>
      <w:r w:rsidR="007A0434" w:rsidRPr="00976996">
        <w:rPr>
          <w:i/>
        </w:rPr>
        <w:t xml:space="preserve">that </w:t>
      </w:r>
      <w:r w:rsidR="00976996">
        <w:rPr>
          <w:i/>
        </w:rPr>
        <w:t xml:space="preserve">particular </w:t>
      </w:r>
      <w:r w:rsidR="007A0434" w:rsidRPr="00976996">
        <w:rPr>
          <w:i/>
        </w:rPr>
        <w:t>disposition</w:t>
      </w:r>
      <w:r w:rsidR="00E32C41" w:rsidRPr="00E26328">
        <w:t xml:space="preserve"> in virtue of the agent’s represen</w:t>
      </w:r>
      <w:r w:rsidR="007A0434">
        <w:t>ti</w:t>
      </w:r>
      <w:r w:rsidR="00E449D8">
        <w:t>ng that very</w:t>
      </w:r>
      <w:r w:rsidR="007A0434">
        <w:t xml:space="preserve"> event</w:t>
      </w:r>
      <w:r w:rsidR="006854B2">
        <w:t xml:space="preserve"> by means of the kind of</w:t>
      </w:r>
      <w:r w:rsidR="00E32C41" w:rsidRPr="00E26328">
        <w:t xml:space="preserve"> </w:t>
      </w:r>
      <w:r w:rsidR="00D2410B">
        <w:t>de s</w:t>
      </w:r>
      <w:r w:rsidR="00DB3F72">
        <w:t>e, object-involving</w:t>
      </w:r>
      <w:r w:rsidR="006854B2">
        <w:t xml:space="preserve"> representation just mentioned</w:t>
      </w:r>
      <w:r w:rsidR="00767A62">
        <w:t xml:space="preserve">.  Thus, </w:t>
      </w:r>
      <w:r w:rsidR="007A0434">
        <w:t xml:space="preserve">no possible event could </w:t>
      </w:r>
      <w:r w:rsidR="0078393A" w:rsidRPr="0078393A">
        <w:rPr>
          <w:i/>
        </w:rPr>
        <w:t>be</w:t>
      </w:r>
      <w:r w:rsidR="007A0434">
        <w:t xml:space="preserve"> </w:t>
      </w:r>
      <w:r w:rsidR="0078393A">
        <w:t>an exercise of that particular disposition</w:t>
      </w:r>
      <w:r w:rsidR="007A0434">
        <w:t xml:space="preserve"> </w:t>
      </w:r>
      <w:r w:rsidR="0078393A">
        <w:t>without such a</w:t>
      </w:r>
      <w:r w:rsidR="00D2410B">
        <w:t xml:space="preserve"> de s</w:t>
      </w:r>
      <w:r w:rsidR="00F407B0">
        <w:t xml:space="preserve">e object-involving </w:t>
      </w:r>
      <w:r w:rsidR="00767A62">
        <w:t>representation</w:t>
      </w:r>
      <w:r w:rsidR="00F407B0">
        <w:t xml:space="preserve"> of</w:t>
      </w:r>
      <w:r w:rsidR="007A0434">
        <w:t xml:space="preserve"> </w:t>
      </w:r>
      <w:r w:rsidR="002C365C">
        <w:t>itself (i.e., of that very disposition-exercise)</w:t>
      </w:r>
      <w:r w:rsidR="000E23C1">
        <w:t xml:space="preserve"> occurring at the same time.</w:t>
      </w:r>
    </w:p>
    <w:p w14:paraId="07FA50BF" w14:textId="428D2E0C" w:rsidR="00224A30" w:rsidRPr="00E26328" w:rsidRDefault="00E32C41" w:rsidP="00E449D8">
      <w:pPr>
        <w:pStyle w:val="BodyA"/>
        <w:widowControl w:val="0"/>
        <w:spacing w:line="480" w:lineRule="auto"/>
        <w:ind w:firstLine="720"/>
      </w:pPr>
      <w:r w:rsidRPr="00E26328">
        <w:t xml:space="preserve">Because </w:t>
      </w:r>
      <w:r w:rsidR="00767A62">
        <w:t>the representation is object-involving</w:t>
      </w:r>
      <w:r w:rsidR="00E73610" w:rsidRPr="00E26328">
        <w:t>,</w:t>
      </w:r>
      <w:r w:rsidRPr="00E26328">
        <w:t xml:space="preserve"> </w:t>
      </w:r>
      <w:r w:rsidR="00767A62">
        <w:t xml:space="preserve">and thus </w:t>
      </w:r>
      <w:r w:rsidR="00E67565">
        <w:t>contains</w:t>
      </w:r>
      <w:r w:rsidR="00767A62">
        <w:t xml:space="preserve"> the </w:t>
      </w:r>
      <w:r w:rsidR="00CF380C">
        <w:t>disposition-exercise that it represents</w:t>
      </w:r>
      <w:r w:rsidR="00767A62">
        <w:t xml:space="preserve">, </w:t>
      </w:r>
      <w:r w:rsidR="00E449D8">
        <w:t xml:space="preserve">that disposition-exercise is </w:t>
      </w:r>
      <w:r w:rsidR="00767A62" w:rsidRPr="00E26328">
        <w:t>epistemically accessible to the agent</w:t>
      </w:r>
      <w:r w:rsidR="00767A62">
        <w:t xml:space="preserve"> </w:t>
      </w:r>
      <w:r w:rsidR="00E449D8">
        <w:t>in the same way as</w:t>
      </w:r>
      <w:r w:rsidR="00976996">
        <w:t xml:space="preserve"> the other contents of</w:t>
      </w:r>
      <w:r w:rsidR="00E449D8">
        <w:t xml:space="preserve"> </w:t>
      </w:r>
      <w:r w:rsidR="00E67565">
        <w:t>her</w:t>
      </w:r>
      <w:r w:rsidR="00E449D8">
        <w:t xml:space="preserve"> various thoughts and feelings</w:t>
      </w:r>
      <w:r w:rsidR="00976996">
        <w:t xml:space="preserve"> are accessible to her</w:t>
      </w:r>
      <w:r w:rsidR="00E449D8">
        <w:t xml:space="preserve">.  </w:t>
      </w:r>
      <w:r w:rsidR="00976996">
        <w:t xml:space="preserve">We can use the phrase “first-person reflection” as a label for this kind of epistemic access without prejudging </w:t>
      </w:r>
      <w:r w:rsidR="00D909AD">
        <w:t>controversial issues about this kind of access</w:t>
      </w:r>
      <w:r w:rsidR="00E67565">
        <w:t>.  But, on any plausible understanding of such a</w:t>
      </w:r>
      <w:r w:rsidR="009B3B70">
        <w:t xml:space="preserve">ccess, the following </w:t>
      </w:r>
      <w:r w:rsidR="009B3B70">
        <w:lastRenderedPageBreak/>
        <w:t xml:space="preserve">claim will </w:t>
      </w:r>
      <w:r w:rsidR="00E67565">
        <w:t>turn out to be true:  if a belief is obviously inconsistent with some fact to which the believer enjoys first-person reflective access, then the ex post justifiedness of that belief is, at least to some extent, defeated</w:t>
      </w:r>
      <w:r w:rsidR="00E449D8">
        <w:t>.</w:t>
      </w:r>
      <w:r w:rsidR="00EC165C">
        <w:rPr>
          <w:rStyle w:val="FootnoteReference"/>
          <w:color w:val="1A1A1A"/>
          <w:u w:color="1A1A1A"/>
        </w:rPr>
        <w:footnoteReference w:id="32"/>
      </w:r>
      <w:r w:rsidR="00E449D8">
        <w:t xml:space="preserve">  </w:t>
      </w:r>
      <w:r w:rsidR="00E67565">
        <w:t xml:space="preserve">It follows from this that </w:t>
      </w:r>
      <w:r w:rsidR="00E67565" w:rsidRPr="004C688F">
        <w:rPr>
          <w:i/>
        </w:rPr>
        <w:t>if</w:t>
      </w:r>
      <w:r w:rsidR="00E67565">
        <w:t xml:space="preserve"> an agent has a false belief about the identity of the disposition she is exercising in a particular instance of the basing relation, that false belief will be, at least to some extent, defeated:  </w:t>
      </w:r>
      <w:r w:rsidR="005B65B2">
        <w:t>since, by hypothesis, her exercise of that</w:t>
      </w:r>
      <w:r w:rsidR="00E67565">
        <w:t xml:space="preserve"> disposition constitutes a basing relation on this occasion, her disposition-exercise will be represented in an object-involving way, and so the fact that she is exercising that disposition on this occasion will be a fact to which she enjoys first-person reflective access.  </w:t>
      </w:r>
      <w:r w:rsidR="00E449D8">
        <w:t>Thus</w:t>
      </w:r>
      <w:r w:rsidR="00767A62">
        <w:t xml:space="preserve">, my account will meet the challenge </w:t>
      </w:r>
      <w:r w:rsidR="00BE1D76">
        <w:t>articulated above for</w:t>
      </w:r>
      <w:r w:rsidR="0078393A">
        <w:t xml:space="preserve"> dispositionalism.  And b</w:t>
      </w:r>
      <w:r w:rsidR="00767A62">
        <w:t xml:space="preserve">ecause the disposition is such that its exercises are </w:t>
      </w:r>
      <w:r w:rsidR="0078393A">
        <w:t>individuated</w:t>
      </w:r>
      <w:r w:rsidR="00767A62">
        <w:t xml:space="preserve"> by the relevant representation, that</w:t>
      </w:r>
      <w:r w:rsidRPr="00E26328">
        <w:t xml:space="preserve"> represe</w:t>
      </w:r>
      <w:r w:rsidR="004D2316">
        <w:t>ntation</w:t>
      </w:r>
      <w:r w:rsidR="00CF380C">
        <w:t xml:space="preserve"> </w:t>
      </w:r>
      <w:r w:rsidR="002041D0">
        <w:t xml:space="preserve">will </w:t>
      </w:r>
      <w:r w:rsidR="002C365C">
        <w:t>fix</w:t>
      </w:r>
      <w:r w:rsidR="002041D0">
        <w:t xml:space="preserve"> which disposition</w:t>
      </w:r>
      <w:r w:rsidR="00E449D8">
        <w:t xml:space="preserve"> is</w:t>
      </w:r>
      <w:r w:rsidR="002041D0">
        <w:t xml:space="preserve"> being</w:t>
      </w:r>
      <w:r w:rsidR="00E449D8">
        <w:t xml:space="preserve"> exercised in</w:t>
      </w:r>
      <w:r w:rsidR="00976996">
        <w:t xml:space="preserve"> </w:t>
      </w:r>
      <w:r w:rsidR="00E73610" w:rsidRPr="00E26328">
        <w:t>the agent’s C’</w:t>
      </w:r>
      <w:r w:rsidR="00767A62">
        <w:t>ing:  thus, my a</w:t>
      </w:r>
      <w:r w:rsidR="00BE1D76">
        <w:t>ccount will meet the challenge articulated above for</w:t>
      </w:r>
      <w:r w:rsidR="00767A62">
        <w:t xml:space="preserve"> representationalism.  But so far, all of this is highly schematic.  </w:t>
      </w:r>
      <w:r w:rsidR="00CF380C">
        <w:t>In order to spell out my hybrid</w:t>
      </w:r>
      <w:r w:rsidR="00864022" w:rsidRPr="00E26328">
        <w:t xml:space="preserve"> account, I </w:t>
      </w:r>
      <w:r w:rsidR="00767A62">
        <w:t>will begin with some</w:t>
      </w:r>
      <w:r w:rsidR="00864022" w:rsidRPr="00E26328">
        <w:t xml:space="preserve"> background observations</w:t>
      </w:r>
      <w:r w:rsidR="00CF380C">
        <w:t xml:space="preserve"> about representations of particulars more generally.</w:t>
      </w:r>
    </w:p>
    <w:p w14:paraId="4893DD71" w14:textId="759C4E8F" w:rsidR="00224A30" w:rsidRPr="00E26328" w:rsidRDefault="00767A62" w:rsidP="003375FD">
      <w:pPr>
        <w:pStyle w:val="BodyA"/>
        <w:widowControl w:val="0"/>
        <w:spacing w:line="480" w:lineRule="auto"/>
        <w:ind w:firstLine="720"/>
        <w:rPr>
          <w:color w:val="1A1A1A"/>
          <w:u w:color="1A1A1A"/>
        </w:rPr>
      </w:pPr>
      <w:r>
        <w:t>Many representations of particulars</w:t>
      </w:r>
      <w:r w:rsidR="00E32C41" w:rsidRPr="00E26328">
        <w:t xml:space="preserve"> inv</w:t>
      </w:r>
      <w:r>
        <w:t>olve some representation of a</w:t>
      </w:r>
      <w:r w:rsidR="00E32C41" w:rsidRPr="00E26328">
        <w:t xml:space="preserve"> gener</w:t>
      </w:r>
      <w:r w:rsidR="00DB3F72">
        <w:t>al property.  When I</w:t>
      </w:r>
      <w:r w:rsidR="00E32C41" w:rsidRPr="00E26328">
        <w:t xml:space="preserve"> represen</w:t>
      </w:r>
      <w:r w:rsidR="00CF380C">
        <w:t>t a particular</w:t>
      </w:r>
      <w:r>
        <w:t>, e</w:t>
      </w:r>
      <w:r w:rsidR="00D2410B">
        <w:t>ven if my representation is de s</w:t>
      </w:r>
      <w:r>
        <w:t>e, that</w:t>
      </w:r>
      <w:r w:rsidR="00E32C41" w:rsidRPr="00E26328">
        <w:t xml:space="preserve"> </w:t>
      </w:r>
      <w:r w:rsidR="00E32C41" w:rsidRPr="00E26328">
        <w:lastRenderedPageBreak/>
        <w:t>repres</w:t>
      </w:r>
      <w:r w:rsidR="002041D0">
        <w:t>entation</w:t>
      </w:r>
      <w:r w:rsidR="008C0274">
        <w:t xml:space="preserve"> (at least in some cases)</w:t>
      </w:r>
      <w:r w:rsidR="002041D0">
        <w:t xml:space="preserve"> </w:t>
      </w:r>
      <w:r>
        <w:t>represents the particular</w:t>
      </w:r>
      <w:r w:rsidR="00E32C41" w:rsidRPr="00E26328">
        <w:t xml:space="preserve"> as a particular </w:t>
      </w:r>
      <w:r w:rsidR="00CF380C">
        <w:rPr>
          <w:i/>
        </w:rPr>
        <w:t>of some general sort</w:t>
      </w:r>
      <w:r w:rsidR="002041D0">
        <w:t xml:space="preserve">, </w:t>
      </w:r>
      <w:r w:rsidR="00E32C41" w:rsidRPr="00E26328">
        <w:t>eve</w:t>
      </w:r>
      <w:r w:rsidR="003A67F7">
        <w:t>n if that sort</w:t>
      </w:r>
      <w:r w:rsidR="00BE1D76">
        <w:t xml:space="preserve"> is highly generic</w:t>
      </w:r>
      <w:r w:rsidR="00E32C41" w:rsidRPr="00E26328">
        <w:t xml:space="preserve">.  </w:t>
      </w:r>
      <w:r w:rsidR="00DB3F72">
        <w:rPr>
          <w:color w:val="1A1A1A"/>
          <w:u w:color="1A1A1A"/>
        </w:rPr>
        <w:t>You can represent</w:t>
      </w:r>
      <w:r w:rsidR="00864022" w:rsidRPr="00E26328">
        <w:rPr>
          <w:color w:val="1A1A1A"/>
          <w:u w:color="1A1A1A"/>
        </w:rPr>
        <w:t xml:space="preserve"> </w:t>
      </w:r>
      <w:r w:rsidR="00864022" w:rsidRPr="00E26328">
        <w:rPr>
          <w:i/>
          <w:iCs/>
          <w:color w:val="1A1A1A"/>
          <w:u w:color="1A1A1A"/>
        </w:rPr>
        <w:t>that color</w:t>
      </w:r>
      <w:r w:rsidR="00864022" w:rsidRPr="00E26328">
        <w:rPr>
          <w:color w:val="1A1A1A"/>
          <w:u w:color="1A1A1A"/>
        </w:rPr>
        <w:t xml:space="preserve">, </w:t>
      </w:r>
      <w:r w:rsidR="00864022" w:rsidRPr="00E26328">
        <w:rPr>
          <w:i/>
          <w:iCs/>
          <w:color w:val="1A1A1A"/>
          <w:u w:color="1A1A1A"/>
        </w:rPr>
        <w:t>that shape</w:t>
      </w:r>
      <w:r w:rsidR="00864022" w:rsidRPr="00E26328">
        <w:rPr>
          <w:color w:val="1A1A1A"/>
          <w:u w:color="1A1A1A"/>
        </w:rPr>
        <w:t xml:space="preserve">, </w:t>
      </w:r>
      <w:r w:rsidR="00864022" w:rsidRPr="00E26328">
        <w:rPr>
          <w:i/>
          <w:iCs/>
          <w:color w:val="1A1A1A"/>
          <w:u w:color="1A1A1A"/>
        </w:rPr>
        <w:t>that occurrence</w:t>
      </w:r>
      <w:r w:rsidR="00864022" w:rsidRPr="00E26328">
        <w:rPr>
          <w:color w:val="1A1A1A"/>
          <w:u w:color="1A1A1A"/>
        </w:rPr>
        <w:t xml:space="preserve">, </w:t>
      </w:r>
      <w:r w:rsidR="00864022" w:rsidRPr="00E26328">
        <w:rPr>
          <w:i/>
          <w:iCs/>
          <w:color w:val="1A1A1A"/>
          <w:u w:color="1A1A1A"/>
        </w:rPr>
        <w:t>that sound</w:t>
      </w:r>
      <w:r w:rsidR="002041D0">
        <w:rPr>
          <w:color w:val="1A1A1A"/>
          <w:u w:color="1A1A1A"/>
        </w:rPr>
        <w:t>, and so on, and</w:t>
      </w:r>
      <w:r>
        <w:rPr>
          <w:color w:val="1A1A1A"/>
          <w:u w:color="1A1A1A"/>
        </w:rPr>
        <w:t xml:space="preserve"> these </w:t>
      </w:r>
      <w:r w:rsidR="00E32C41" w:rsidRPr="00E26328">
        <w:rPr>
          <w:color w:val="1A1A1A"/>
          <w:u w:color="1A1A1A"/>
        </w:rPr>
        <w:t>representations</w:t>
      </w:r>
      <w:r>
        <w:rPr>
          <w:color w:val="1A1A1A"/>
          <w:u w:color="1A1A1A"/>
        </w:rPr>
        <w:t xml:space="preserve"> of particulars</w:t>
      </w:r>
      <w:r w:rsidR="00DB3F72">
        <w:rPr>
          <w:color w:val="1A1A1A"/>
          <w:u w:color="1A1A1A"/>
        </w:rPr>
        <w:t xml:space="preserve"> involve</w:t>
      </w:r>
      <w:r w:rsidR="00864022" w:rsidRPr="00E26328">
        <w:rPr>
          <w:color w:val="1A1A1A"/>
          <w:u w:color="1A1A1A"/>
        </w:rPr>
        <w:t xml:space="preserve"> </w:t>
      </w:r>
      <w:r w:rsidR="00E32C41" w:rsidRPr="00E26328">
        <w:rPr>
          <w:color w:val="1A1A1A"/>
          <w:u w:color="1A1A1A"/>
        </w:rPr>
        <w:t>represent</w:t>
      </w:r>
      <w:r w:rsidR="00333826" w:rsidRPr="00E26328">
        <w:rPr>
          <w:color w:val="1A1A1A"/>
          <w:u w:color="1A1A1A"/>
        </w:rPr>
        <w:t xml:space="preserve">ations of some general property, </w:t>
      </w:r>
      <w:r w:rsidR="00864022" w:rsidRPr="00E26328">
        <w:rPr>
          <w:color w:val="1A1A1A"/>
          <w:u w:color="1A1A1A"/>
        </w:rPr>
        <w:t>i.e., color, shape,</w:t>
      </w:r>
      <w:r w:rsidR="0036408D">
        <w:rPr>
          <w:color w:val="1A1A1A"/>
          <w:u w:color="1A1A1A"/>
        </w:rPr>
        <w:t xml:space="preserve"> occurrence,</w:t>
      </w:r>
      <w:r w:rsidR="00333826" w:rsidRPr="00E26328">
        <w:rPr>
          <w:color w:val="1A1A1A"/>
          <w:u w:color="1A1A1A"/>
        </w:rPr>
        <w:t xml:space="preserve"> sound, etc.</w:t>
      </w:r>
      <w:r w:rsidR="00864022" w:rsidRPr="00E26328">
        <w:rPr>
          <w:color w:val="1A1A1A"/>
          <w:u w:color="1A1A1A"/>
        </w:rPr>
        <w:t xml:space="preserve">  Note that this does </w:t>
      </w:r>
      <w:r w:rsidR="00864022" w:rsidRPr="00E26328">
        <w:rPr>
          <w:i/>
          <w:iCs/>
          <w:color w:val="1A1A1A"/>
          <w:u w:color="1A1A1A"/>
        </w:rPr>
        <w:t xml:space="preserve">not </w:t>
      </w:r>
      <w:r>
        <w:rPr>
          <w:color w:val="1A1A1A"/>
          <w:u w:color="1A1A1A"/>
        </w:rPr>
        <w:t>imply that</w:t>
      </w:r>
      <w:r w:rsidR="00E41C4D" w:rsidRPr="00E26328">
        <w:rPr>
          <w:color w:val="1A1A1A"/>
          <w:u w:color="1A1A1A"/>
        </w:rPr>
        <w:t xml:space="preserve"> the particular</w:t>
      </w:r>
      <w:r w:rsidR="00DB3F72">
        <w:rPr>
          <w:color w:val="1A1A1A"/>
          <w:u w:color="1A1A1A"/>
        </w:rPr>
        <w:t xml:space="preserve"> thus represented</w:t>
      </w:r>
      <w:r w:rsidR="00864022" w:rsidRPr="00E26328">
        <w:rPr>
          <w:color w:val="1A1A1A"/>
          <w:u w:color="1A1A1A"/>
        </w:rPr>
        <w:t xml:space="preserve"> </w:t>
      </w:r>
      <w:r w:rsidR="00E41C4D" w:rsidRPr="00E26328">
        <w:rPr>
          <w:color w:val="1A1A1A"/>
          <w:u w:color="1A1A1A"/>
        </w:rPr>
        <w:t xml:space="preserve">is accurately </w:t>
      </w:r>
      <w:r w:rsidR="0078393A">
        <w:rPr>
          <w:color w:val="1A1A1A"/>
          <w:u w:color="1A1A1A"/>
        </w:rPr>
        <w:t xml:space="preserve">or adroitly </w:t>
      </w:r>
      <w:r w:rsidR="002C365C">
        <w:rPr>
          <w:color w:val="1A1A1A"/>
          <w:u w:color="1A1A1A"/>
        </w:rPr>
        <w:t>represented</w:t>
      </w:r>
      <w:r w:rsidR="003A67F7">
        <w:rPr>
          <w:color w:val="1A1A1A"/>
          <w:u w:color="1A1A1A"/>
        </w:rPr>
        <w:t xml:space="preserve"> </w:t>
      </w:r>
      <w:r w:rsidR="003A67F7" w:rsidRPr="002C365C">
        <w:rPr>
          <w:i/>
          <w:color w:val="1A1A1A"/>
          <w:u w:color="1A1A1A"/>
        </w:rPr>
        <w:t>as being of this sort</w:t>
      </w:r>
      <w:r w:rsidR="00864022" w:rsidRPr="00E26328">
        <w:rPr>
          <w:color w:val="1A1A1A"/>
          <w:u w:color="1A1A1A"/>
        </w:rPr>
        <w:t xml:space="preserve">. </w:t>
      </w:r>
      <w:r w:rsidR="00DB3F72">
        <w:rPr>
          <w:color w:val="1A1A1A"/>
          <w:u w:color="1A1A1A"/>
        </w:rPr>
        <w:t xml:space="preserve"> </w:t>
      </w:r>
      <w:r>
        <w:rPr>
          <w:color w:val="1A1A1A"/>
          <w:u w:color="1A1A1A"/>
        </w:rPr>
        <w:t>Representations of particulars can</w:t>
      </w:r>
      <w:r w:rsidR="00C36DDF" w:rsidRPr="00E26328">
        <w:rPr>
          <w:color w:val="1A1A1A"/>
          <w:u w:color="1A1A1A"/>
        </w:rPr>
        <w:t xml:space="preserve"> </w:t>
      </w:r>
      <w:r>
        <w:rPr>
          <w:color w:val="1A1A1A"/>
          <w:u w:color="1A1A1A"/>
        </w:rPr>
        <w:t xml:space="preserve">represent </w:t>
      </w:r>
      <w:r w:rsidR="00993772">
        <w:rPr>
          <w:color w:val="1A1A1A"/>
          <w:u w:color="1A1A1A"/>
        </w:rPr>
        <w:t>those particulars inaccurately or maladroitly</w:t>
      </w:r>
      <w:r>
        <w:rPr>
          <w:color w:val="1A1A1A"/>
          <w:u w:color="1A1A1A"/>
        </w:rPr>
        <w:t>.</w:t>
      </w:r>
      <w:r w:rsidR="003375FD">
        <w:rPr>
          <w:color w:val="1A1A1A"/>
          <w:u w:color="1A1A1A"/>
        </w:rPr>
        <w:t xml:space="preserve">  However, </w:t>
      </w:r>
      <w:r w:rsidR="002041D0">
        <w:rPr>
          <w:color w:val="1A1A1A"/>
          <w:u w:color="1A1A1A"/>
        </w:rPr>
        <w:t xml:space="preserve">as I said above, </w:t>
      </w:r>
      <w:r w:rsidR="003375FD">
        <w:rPr>
          <w:color w:val="1A1A1A"/>
          <w:u w:color="1A1A1A"/>
        </w:rPr>
        <w:t>w</w:t>
      </w:r>
      <w:r w:rsidR="00333826" w:rsidRPr="00E26328">
        <w:rPr>
          <w:color w:val="1A1A1A"/>
          <w:u w:color="1A1A1A"/>
        </w:rPr>
        <w:t>hen</w:t>
      </w:r>
      <w:r w:rsidR="0078393A">
        <w:rPr>
          <w:color w:val="1A1A1A"/>
          <w:u w:color="1A1A1A"/>
        </w:rPr>
        <w:t xml:space="preserve"> </w:t>
      </w:r>
      <w:r w:rsidR="00333826" w:rsidRPr="00E26328">
        <w:rPr>
          <w:color w:val="1A1A1A"/>
          <w:u w:color="1A1A1A"/>
        </w:rPr>
        <w:t>the agent’s representation</w:t>
      </w:r>
      <w:r w:rsidR="00864022" w:rsidRPr="00E26328">
        <w:rPr>
          <w:color w:val="1A1A1A"/>
          <w:u w:color="1A1A1A"/>
        </w:rPr>
        <w:t xml:space="preserve"> </w:t>
      </w:r>
      <w:r w:rsidR="003375FD">
        <w:rPr>
          <w:color w:val="1A1A1A"/>
          <w:u w:color="1A1A1A"/>
        </w:rPr>
        <w:t xml:space="preserve">of a particular </w:t>
      </w:r>
      <w:r w:rsidR="0078393A">
        <w:rPr>
          <w:color w:val="1A1A1A"/>
          <w:u w:color="1A1A1A"/>
        </w:rPr>
        <w:t xml:space="preserve">is </w:t>
      </w:r>
      <w:r w:rsidR="0078393A" w:rsidRPr="002041D0">
        <w:rPr>
          <w:color w:val="1A1A1A"/>
          <w:u w:color="1A1A1A"/>
        </w:rPr>
        <w:t>accurate,</w:t>
      </w:r>
      <w:r w:rsidR="0078393A">
        <w:rPr>
          <w:color w:val="1A1A1A"/>
          <w:u w:color="1A1A1A"/>
        </w:rPr>
        <w:t xml:space="preserve"> and its accuracy </w:t>
      </w:r>
      <w:r w:rsidR="00864022" w:rsidRPr="00E26328">
        <w:rPr>
          <w:color w:val="1A1A1A"/>
          <w:u w:color="1A1A1A"/>
        </w:rPr>
        <w:t xml:space="preserve">manifests the </w:t>
      </w:r>
      <w:r w:rsidR="00993772">
        <w:rPr>
          <w:color w:val="1A1A1A"/>
          <w:u w:color="1A1A1A"/>
        </w:rPr>
        <w:t xml:space="preserve">agent’s </w:t>
      </w:r>
      <w:r w:rsidR="00993772" w:rsidRPr="002041D0">
        <w:rPr>
          <w:color w:val="1A1A1A"/>
          <w:u w:color="1A1A1A"/>
        </w:rPr>
        <w:t>adroitness</w:t>
      </w:r>
      <w:r w:rsidR="00333826" w:rsidRPr="002041D0">
        <w:rPr>
          <w:color w:val="1A1A1A"/>
          <w:u w:color="1A1A1A"/>
        </w:rPr>
        <w:t xml:space="preserve"> </w:t>
      </w:r>
      <w:r w:rsidR="00333826" w:rsidRPr="00E26328">
        <w:rPr>
          <w:color w:val="1A1A1A"/>
          <w:u w:color="1A1A1A"/>
        </w:rPr>
        <w:t xml:space="preserve">in </w:t>
      </w:r>
      <w:r w:rsidR="003375FD">
        <w:rPr>
          <w:color w:val="1A1A1A"/>
          <w:u w:color="1A1A1A"/>
        </w:rPr>
        <w:t>representing the particular in question</w:t>
      </w:r>
      <w:r w:rsidR="00864022" w:rsidRPr="00E26328">
        <w:rPr>
          <w:color w:val="1A1A1A"/>
          <w:u w:color="1A1A1A"/>
        </w:rPr>
        <w:t xml:space="preserve">, then the </w:t>
      </w:r>
      <w:r w:rsidR="003375FD">
        <w:rPr>
          <w:color w:val="1A1A1A"/>
          <w:u w:color="1A1A1A"/>
        </w:rPr>
        <w:t>representation</w:t>
      </w:r>
      <w:r w:rsidR="00864022" w:rsidRPr="00E26328">
        <w:rPr>
          <w:color w:val="1A1A1A"/>
          <w:u w:color="1A1A1A"/>
        </w:rPr>
        <w:t xml:space="preserve"> is </w:t>
      </w:r>
      <w:r w:rsidR="00333826" w:rsidRPr="00E26328">
        <w:rPr>
          <w:color w:val="1A1A1A"/>
          <w:u w:color="1A1A1A"/>
        </w:rPr>
        <w:t xml:space="preserve">not merely accurate </w:t>
      </w:r>
      <w:r w:rsidR="00993772">
        <w:rPr>
          <w:color w:val="1A1A1A"/>
          <w:u w:color="1A1A1A"/>
        </w:rPr>
        <w:t>and adroit, but also</w:t>
      </w:r>
      <w:r w:rsidR="003A67F7">
        <w:rPr>
          <w:color w:val="1A1A1A"/>
          <w:u w:color="1A1A1A"/>
        </w:rPr>
        <w:t xml:space="preserve"> </w:t>
      </w:r>
      <w:r w:rsidR="003A67F7" w:rsidRPr="002041D0">
        <w:rPr>
          <w:color w:val="1A1A1A"/>
          <w:u w:color="1A1A1A"/>
        </w:rPr>
        <w:t>apt</w:t>
      </w:r>
      <w:r w:rsidR="00864022" w:rsidRPr="00E26328">
        <w:rPr>
          <w:color w:val="1A1A1A"/>
          <w:u w:color="1A1A1A"/>
        </w:rPr>
        <w:t>.</w:t>
      </w:r>
    </w:p>
    <w:p w14:paraId="683D3D28" w14:textId="7FBA555D" w:rsidR="00224A30" w:rsidRPr="00E26328" w:rsidRDefault="00C36DDF" w:rsidP="007609CF">
      <w:pPr>
        <w:pStyle w:val="BodyA"/>
        <w:widowControl w:val="0"/>
        <w:spacing w:line="480" w:lineRule="auto"/>
        <w:ind w:firstLine="720"/>
        <w:rPr>
          <w:color w:val="1A1A1A"/>
          <w:u w:color="1A1A1A"/>
        </w:rPr>
      </w:pPr>
      <w:r w:rsidRPr="00E26328">
        <w:rPr>
          <w:color w:val="1A1A1A"/>
          <w:u w:color="1A1A1A"/>
        </w:rPr>
        <w:t>The basing relation</w:t>
      </w:r>
      <w:r w:rsidR="00864022" w:rsidRPr="00E26328">
        <w:rPr>
          <w:color w:val="1A1A1A"/>
          <w:u w:color="1A1A1A"/>
        </w:rPr>
        <w:t>, on the view that I propose here, i</w:t>
      </w:r>
      <w:r w:rsidR="002041D0">
        <w:rPr>
          <w:color w:val="1A1A1A"/>
          <w:u w:color="1A1A1A"/>
        </w:rPr>
        <w:t>nvolve</w:t>
      </w:r>
      <w:r w:rsidR="00864022" w:rsidRPr="00E26328">
        <w:rPr>
          <w:color w:val="1A1A1A"/>
          <w:u w:color="1A1A1A"/>
        </w:rPr>
        <w:t>s th</w:t>
      </w:r>
      <w:r w:rsidR="00CF380C">
        <w:rPr>
          <w:color w:val="1A1A1A"/>
          <w:u w:color="1A1A1A"/>
        </w:rPr>
        <w:t>e object-involving representation of a certain kind of particular (to be specified below) as having a certain general property (to be specified below)</w:t>
      </w:r>
      <w:r w:rsidR="00864022" w:rsidRPr="00E26328">
        <w:rPr>
          <w:color w:val="1A1A1A"/>
          <w:u w:color="1A1A1A"/>
        </w:rPr>
        <w:t>.</w:t>
      </w:r>
      <w:r w:rsidR="00CF380C">
        <w:rPr>
          <w:color w:val="1A1A1A"/>
          <w:u w:color="1A1A1A"/>
        </w:rPr>
        <w:t xml:space="preserve"> </w:t>
      </w:r>
      <w:r w:rsidR="00864022" w:rsidRPr="00E26328">
        <w:rPr>
          <w:color w:val="1A1A1A"/>
          <w:u w:color="1A1A1A"/>
        </w:rPr>
        <w:t xml:space="preserve"> </w:t>
      </w:r>
      <w:r w:rsidR="00DB3F72">
        <w:rPr>
          <w:color w:val="1A1A1A"/>
          <w:u w:color="1A1A1A"/>
        </w:rPr>
        <w:t>Such a representation</w:t>
      </w:r>
      <w:r w:rsidR="00993772">
        <w:rPr>
          <w:color w:val="1A1A1A"/>
          <w:u w:color="1A1A1A"/>
        </w:rPr>
        <w:t xml:space="preserve"> will be more or less apt</w:t>
      </w:r>
      <w:r w:rsidR="008C5135" w:rsidRPr="00E26328">
        <w:rPr>
          <w:color w:val="1A1A1A"/>
          <w:u w:color="1A1A1A"/>
        </w:rPr>
        <w:t>, depending upon the extent to which</w:t>
      </w:r>
      <w:r w:rsidR="00864022" w:rsidRPr="00E26328">
        <w:rPr>
          <w:color w:val="1A1A1A"/>
          <w:u w:color="1A1A1A"/>
        </w:rPr>
        <w:t xml:space="preserve"> t</w:t>
      </w:r>
      <w:r w:rsidR="008C5135" w:rsidRPr="00E26328">
        <w:rPr>
          <w:color w:val="1A1A1A"/>
          <w:u w:color="1A1A1A"/>
        </w:rPr>
        <w:t>he thinker’</w:t>
      </w:r>
      <w:r w:rsidR="00EC021A" w:rsidRPr="00E26328">
        <w:rPr>
          <w:color w:val="1A1A1A"/>
          <w:u w:color="1A1A1A"/>
        </w:rPr>
        <w:t xml:space="preserve">s application of the general </w:t>
      </w:r>
      <w:r w:rsidR="00CF380C">
        <w:rPr>
          <w:color w:val="1A1A1A"/>
          <w:u w:color="1A1A1A"/>
        </w:rPr>
        <w:t>property represented</w:t>
      </w:r>
      <w:r w:rsidR="008C5135" w:rsidRPr="00E26328">
        <w:rPr>
          <w:color w:val="1A1A1A"/>
          <w:u w:color="1A1A1A"/>
        </w:rPr>
        <w:t xml:space="preserve"> </w:t>
      </w:r>
      <w:r w:rsidR="00DB3F72">
        <w:rPr>
          <w:color w:val="1A1A1A"/>
          <w:u w:color="1A1A1A"/>
        </w:rPr>
        <w:t>to the particular thing represented</w:t>
      </w:r>
      <w:r w:rsidR="00993772">
        <w:rPr>
          <w:color w:val="1A1A1A"/>
          <w:u w:color="1A1A1A"/>
        </w:rPr>
        <w:t xml:space="preserve"> is more or less accurate, more or less adroit, and the former more or less manifests the latter</w:t>
      </w:r>
      <w:r w:rsidR="00864022" w:rsidRPr="00E26328">
        <w:rPr>
          <w:color w:val="1A1A1A"/>
          <w:u w:color="1A1A1A"/>
        </w:rPr>
        <w:t xml:space="preserve">.  </w:t>
      </w:r>
      <w:r w:rsidR="00CF380C">
        <w:rPr>
          <w:color w:val="1A1A1A"/>
          <w:u w:color="1A1A1A"/>
        </w:rPr>
        <w:t>No</w:t>
      </w:r>
      <w:r w:rsidR="002041D0">
        <w:rPr>
          <w:color w:val="1A1A1A"/>
          <w:u w:color="1A1A1A"/>
        </w:rPr>
        <w:t>w, I</w:t>
      </w:r>
      <w:r w:rsidR="0078393A">
        <w:rPr>
          <w:color w:val="1A1A1A"/>
          <w:u w:color="1A1A1A"/>
        </w:rPr>
        <w:t xml:space="preserve"> need to say more about what kind of particular</w:t>
      </w:r>
      <w:r w:rsidR="00CF380C">
        <w:rPr>
          <w:color w:val="1A1A1A"/>
          <w:u w:color="1A1A1A"/>
        </w:rPr>
        <w:t xml:space="preserve"> </w:t>
      </w:r>
      <w:r w:rsidR="0078393A">
        <w:rPr>
          <w:color w:val="1A1A1A"/>
          <w:u w:color="1A1A1A"/>
        </w:rPr>
        <w:t>is represented, and about what</w:t>
      </w:r>
      <w:r w:rsidR="00CF380C">
        <w:rPr>
          <w:color w:val="1A1A1A"/>
          <w:u w:color="1A1A1A"/>
        </w:rPr>
        <w:t xml:space="preserve"> general property </w:t>
      </w:r>
      <w:r w:rsidR="0078393A">
        <w:rPr>
          <w:color w:val="1A1A1A"/>
          <w:u w:color="1A1A1A"/>
        </w:rPr>
        <w:t>it’s represented as having, in the object-involving representations that are, on my view, involved in the basing relation.</w:t>
      </w:r>
    </w:p>
    <w:p w14:paraId="4FF8D5F9" w14:textId="0CE9618E" w:rsidR="00224A30" w:rsidRPr="00E26328" w:rsidRDefault="00864022" w:rsidP="007609CF">
      <w:pPr>
        <w:pStyle w:val="BodyA"/>
        <w:widowControl w:val="0"/>
        <w:spacing w:line="480" w:lineRule="auto"/>
        <w:ind w:firstLine="720"/>
        <w:rPr>
          <w:color w:val="1A1A1A"/>
          <w:u w:color="1A1A1A"/>
        </w:rPr>
      </w:pPr>
      <w:r w:rsidRPr="00E26328">
        <w:rPr>
          <w:color w:val="1A1A1A"/>
          <w:u w:color="1A1A1A"/>
        </w:rPr>
        <w:t xml:space="preserve">When a particular RDC (i.e., belief, </w:t>
      </w:r>
      <w:r w:rsidR="004C1482" w:rsidRPr="00E26328">
        <w:rPr>
          <w:color w:val="1A1A1A"/>
          <w:u w:color="1A1A1A"/>
        </w:rPr>
        <w:t>intention, emotion, etc.) is ex post</w:t>
      </w:r>
      <w:r w:rsidRPr="00E26328">
        <w:rPr>
          <w:color w:val="1A1A1A"/>
          <w:u w:color="1A1A1A"/>
        </w:rPr>
        <w:t xml:space="preserve"> justified, there is some</w:t>
      </w:r>
      <w:r w:rsidR="00F4075E" w:rsidRPr="00E26328">
        <w:rPr>
          <w:color w:val="1A1A1A"/>
          <w:u w:color="1A1A1A"/>
        </w:rPr>
        <w:t xml:space="preserve">thing that makes it so.  </w:t>
      </w:r>
      <w:r w:rsidR="00666689">
        <w:rPr>
          <w:color w:val="1A1A1A"/>
          <w:u w:color="1A1A1A"/>
        </w:rPr>
        <w:t>W</w:t>
      </w:r>
      <w:r w:rsidR="00E50399" w:rsidRPr="00E26328">
        <w:rPr>
          <w:color w:val="1A1A1A"/>
          <w:u w:color="1A1A1A"/>
        </w:rPr>
        <w:t xml:space="preserve">e will refer to the totality of </w:t>
      </w:r>
      <w:r w:rsidR="00976996">
        <w:rPr>
          <w:color w:val="1A1A1A"/>
          <w:u w:color="1A1A1A"/>
        </w:rPr>
        <w:t>factors, whatever they are,</w:t>
      </w:r>
      <w:r w:rsidR="00666689">
        <w:rPr>
          <w:color w:val="1A1A1A"/>
          <w:u w:color="1A1A1A"/>
        </w:rPr>
        <w:t xml:space="preserve"> that make</w:t>
      </w:r>
      <w:r w:rsidR="00E50399" w:rsidRPr="00E26328">
        <w:rPr>
          <w:color w:val="1A1A1A"/>
          <w:u w:color="1A1A1A"/>
        </w:rPr>
        <w:t xml:space="preserve"> the RDC ex post justified as the</w:t>
      </w:r>
      <w:r w:rsidRPr="00E26328">
        <w:rPr>
          <w:color w:val="1A1A1A"/>
          <w:u w:color="1A1A1A"/>
        </w:rPr>
        <w:t xml:space="preserve"> “</w:t>
      </w:r>
      <w:r w:rsidR="00297D31" w:rsidRPr="00E26328">
        <w:rPr>
          <w:color w:val="1A1A1A"/>
          <w:u w:color="1A1A1A"/>
        </w:rPr>
        <w:t>e</w:t>
      </w:r>
      <w:r w:rsidR="00C30B77" w:rsidRPr="00E26328">
        <w:rPr>
          <w:color w:val="1A1A1A"/>
          <w:u w:color="1A1A1A"/>
        </w:rPr>
        <w:t>x post justif</w:t>
      </w:r>
      <w:r w:rsidR="00E50399" w:rsidRPr="00E26328">
        <w:rPr>
          <w:color w:val="1A1A1A"/>
          <w:u w:color="1A1A1A"/>
        </w:rPr>
        <w:t>ying</w:t>
      </w:r>
      <w:r w:rsidRPr="00E26328">
        <w:rPr>
          <w:color w:val="1A1A1A"/>
          <w:u w:color="1A1A1A"/>
        </w:rPr>
        <w:t>” of the RDC.</w:t>
      </w:r>
      <w:r w:rsidR="00C36DDF" w:rsidRPr="00E26328">
        <w:rPr>
          <w:color w:val="1A1A1A"/>
          <w:u w:color="1A1A1A"/>
        </w:rPr>
        <w:t xml:space="preserve">  The </w:t>
      </w:r>
      <w:r w:rsidR="00297D31" w:rsidRPr="00E26328">
        <w:rPr>
          <w:color w:val="1A1A1A"/>
          <w:u w:color="1A1A1A"/>
        </w:rPr>
        <w:t>e</w:t>
      </w:r>
      <w:r w:rsidR="00C30B77" w:rsidRPr="00E26328">
        <w:rPr>
          <w:color w:val="1A1A1A"/>
          <w:u w:color="1A1A1A"/>
        </w:rPr>
        <w:t>x post justif</w:t>
      </w:r>
      <w:r w:rsidR="00E50399" w:rsidRPr="00E26328">
        <w:rPr>
          <w:color w:val="1A1A1A"/>
          <w:u w:color="1A1A1A"/>
        </w:rPr>
        <w:t>ying</w:t>
      </w:r>
      <w:r w:rsidR="00C36DDF" w:rsidRPr="00E26328">
        <w:rPr>
          <w:color w:val="1A1A1A"/>
          <w:u w:color="1A1A1A"/>
        </w:rPr>
        <w:t xml:space="preserve"> of a particular </w:t>
      </w:r>
      <w:r w:rsidR="00D5777F">
        <w:rPr>
          <w:color w:val="1A1A1A"/>
          <w:u w:color="1A1A1A"/>
        </w:rPr>
        <w:t>RDC</w:t>
      </w:r>
      <w:r w:rsidR="00E50399" w:rsidRPr="00E26328">
        <w:rPr>
          <w:color w:val="1A1A1A"/>
          <w:u w:color="1A1A1A"/>
        </w:rPr>
        <w:t xml:space="preserve"> might include a</w:t>
      </w:r>
      <w:r w:rsidR="00C36DDF" w:rsidRPr="00E26328">
        <w:rPr>
          <w:color w:val="1A1A1A"/>
          <w:u w:color="1A1A1A"/>
        </w:rPr>
        <w:t xml:space="preserve"> normative </w:t>
      </w:r>
      <w:r w:rsidR="00C36DDF" w:rsidRPr="00E26328">
        <w:rPr>
          <w:color w:val="1A1A1A"/>
          <w:u w:color="1A1A1A"/>
        </w:rPr>
        <w:lastRenderedPageBreak/>
        <w:t>r</w:t>
      </w:r>
      <w:r w:rsidR="00666689">
        <w:rPr>
          <w:color w:val="1A1A1A"/>
          <w:u w:color="1A1A1A"/>
        </w:rPr>
        <w:t>eason that the agent</w:t>
      </w:r>
      <w:r w:rsidR="00976996">
        <w:rPr>
          <w:color w:val="1A1A1A"/>
          <w:u w:color="1A1A1A"/>
        </w:rPr>
        <w:t xml:space="preserve"> possesses</w:t>
      </w:r>
      <w:r w:rsidR="00993772">
        <w:rPr>
          <w:color w:val="1A1A1A"/>
          <w:u w:color="1A1A1A"/>
        </w:rPr>
        <w:t xml:space="preserve"> to be in that RDC</w:t>
      </w:r>
      <w:r w:rsidR="00666689">
        <w:rPr>
          <w:color w:val="1A1A1A"/>
          <w:u w:color="1A1A1A"/>
        </w:rPr>
        <w:t>; b</w:t>
      </w:r>
      <w:r w:rsidR="00C36DDF" w:rsidRPr="00E26328">
        <w:rPr>
          <w:color w:val="1A1A1A"/>
          <w:u w:color="1A1A1A"/>
        </w:rPr>
        <w:t xml:space="preserve">ut </w:t>
      </w:r>
      <w:r w:rsidR="00E50399" w:rsidRPr="00E26328">
        <w:rPr>
          <w:color w:val="1A1A1A"/>
          <w:u w:color="1A1A1A"/>
        </w:rPr>
        <w:t xml:space="preserve">even when it includes this, it will </w:t>
      </w:r>
      <w:r w:rsidR="00C36DDF" w:rsidRPr="00666689">
        <w:rPr>
          <w:i/>
          <w:color w:val="1A1A1A"/>
          <w:u w:color="1A1A1A"/>
        </w:rPr>
        <w:t>also</w:t>
      </w:r>
      <w:r w:rsidR="00C36DDF" w:rsidRPr="00E26328">
        <w:rPr>
          <w:color w:val="1A1A1A"/>
          <w:u w:color="1A1A1A"/>
        </w:rPr>
        <w:t xml:space="preserve"> </w:t>
      </w:r>
      <w:r w:rsidR="00E50399" w:rsidRPr="00E26328">
        <w:rPr>
          <w:color w:val="1A1A1A"/>
          <w:u w:color="1A1A1A"/>
        </w:rPr>
        <w:t>include</w:t>
      </w:r>
      <w:r w:rsidR="00CC1BF4" w:rsidRPr="00E26328">
        <w:rPr>
          <w:color w:val="1A1A1A"/>
          <w:u w:color="1A1A1A"/>
        </w:rPr>
        <w:t xml:space="preserve"> the </w:t>
      </w:r>
      <w:r w:rsidR="00666689">
        <w:rPr>
          <w:color w:val="1A1A1A"/>
          <w:u w:color="1A1A1A"/>
        </w:rPr>
        <w:t>RDC</w:t>
      </w:r>
      <w:r w:rsidR="00E50399" w:rsidRPr="00E26328">
        <w:rPr>
          <w:color w:val="1A1A1A"/>
          <w:u w:color="1A1A1A"/>
        </w:rPr>
        <w:t xml:space="preserve">’s </w:t>
      </w:r>
      <w:r w:rsidR="0078393A">
        <w:rPr>
          <w:color w:val="1A1A1A"/>
          <w:u w:color="1A1A1A"/>
        </w:rPr>
        <w:t>standing in a justifying basing relation to</w:t>
      </w:r>
      <w:r w:rsidR="00993772">
        <w:rPr>
          <w:color w:val="1A1A1A"/>
          <w:u w:color="1A1A1A"/>
        </w:rPr>
        <w:t xml:space="preserve"> that</w:t>
      </w:r>
      <w:r w:rsidR="00C36DDF" w:rsidRPr="00E26328">
        <w:rPr>
          <w:color w:val="1A1A1A"/>
          <w:u w:color="1A1A1A"/>
        </w:rPr>
        <w:t xml:space="preserve"> </w:t>
      </w:r>
      <w:r w:rsidR="00666689">
        <w:rPr>
          <w:color w:val="1A1A1A"/>
          <w:u w:color="1A1A1A"/>
        </w:rPr>
        <w:t xml:space="preserve">normative </w:t>
      </w:r>
      <w:r w:rsidR="00C36DDF" w:rsidRPr="00E26328">
        <w:rPr>
          <w:color w:val="1A1A1A"/>
          <w:u w:color="1A1A1A"/>
        </w:rPr>
        <w:t>reason.</w:t>
      </w:r>
      <w:r w:rsidR="00E50399" w:rsidRPr="00E26328">
        <w:rPr>
          <w:color w:val="1A1A1A"/>
          <w:u w:color="1A1A1A"/>
        </w:rPr>
        <w:t xml:space="preserve">  (I use the phrase “ex post justifying”, rather than “ex post justifier”, since the latter phrase mis</w:t>
      </w:r>
      <w:r w:rsidR="00F62213" w:rsidRPr="00E26328">
        <w:rPr>
          <w:color w:val="1A1A1A"/>
          <w:u w:color="1A1A1A"/>
        </w:rPr>
        <w:t>leadingly s</w:t>
      </w:r>
      <w:r w:rsidR="00666689">
        <w:rPr>
          <w:color w:val="1A1A1A"/>
          <w:u w:color="1A1A1A"/>
        </w:rPr>
        <w:t>ounds like it</w:t>
      </w:r>
      <w:r w:rsidR="0078393A">
        <w:rPr>
          <w:color w:val="1A1A1A"/>
          <w:u w:color="1A1A1A"/>
        </w:rPr>
        <w:t xml:space="preserve"> denotes </w:t>
      </w:r>
      <w:r w:rsidR="00666689" w:rsidRPr="00666689">
        <w:rPr>
          <w:i/>
          <w:color w:val="1A1A1A"/>
          <w:u w:color="1A1A1A"/>
        </w:rPr>
        <w:t>merely</w:t>
      </w:r>
      <w:r w:rsidR="00F62213" w:rsidRPr="00E26328">
        <w:rPr>
          <w:color w:val="1A1A1A"/>
          <w:u w:color="1A1A1A"/>
        </w:rPr>
        <w:t xml:space="preserve"> the normative reason on the basis of which the agent is in C, and not the totality of what makes the agent’s C’ing ex post justified.)</w:t>
      </w:r>
    </w:p>
    <w:p w14:paraId="5B4FDBB5" w14:textId="621CB92E" w:rsidR="00224A30" w:rsidRDefault="00864022" w:rsidP="007609CF">
      <w:pPr>
        <w:pStyle w:val="BodyA"/>
        <w:widowControl w:val="0"/>
        <w:spacing w:line="480" w:lineRule="auto"/>
        <w:ind w:firstLine="720"/>
        <w:rPr>
          <w:color w:val="1A1A1A"/>
          <w:u w:color="1A1A1A"/>
        </w:rPr>
      </w:pPr>
      <w:r w:rsidRPr="00E26328">
        <w:rPr>
          <w:color w:val="1A1A1A"/>
          <w:u w:color="1A1A1A"/>
        </w:rPr>
        <w:t xml:space="preserve">It has required some </w:t>
      </w:r>
      <w:r w:rsidR="00F62213" w:rsidRPr="00E26328">
        <w:rPr>
          <w:color w:val="1A1A1A"/>
          <w:u w:color="1A1A1A"/>
        </w:rPr>
        <w:t>work</w:t>
      </w:r>
      <w:r w:rsidR="00666689">
        <w:rPr>
          <w:color w:val="1A1A1A"/>
          <w:u w:color="1A1A1A"/>
        </w:rPr>
        <w:t xml:space="preserve"> just now</w:t>
      </w:r>
      <w:r w:rsidR="00F62213" w:rsidRPr="00E26328">
        <w:rPr>
          <w:color w:val="1A1A1A"/>
          <w:u w:color="1A1A1A"/>
        </w:rPr>
        <w:t xml:space="preserve"> to isolate the concept of</w:t>
      </w:r>
      <w:r w:rsidRPr="00E26328">
        <w:rPr>
          <w:color w:val="1A1A1A"/>
          <w:u w:color="1A1A1A"/>
        </w:rPr>
        <w:t xml:space="preserve"> </w:t>
      </w:r>
      <w:r w:rsidR="00297D31" w:rsidRPr="00E26328">
        <w:rPr>
          <w:i/>
          <w:iCs/>
          <w:color w:val="1A1A1A"/>
          <w:u w:color="1A1A1A"/>
        </w:rPr>
        <w:t>e</w:t>
      </w:r>
      <w:r w:rsidR="00E50399" w:rsidRPr="00E26328">
        <w:rPr>
          <w:i/>
          <w:iCs/>
          <w:color w:val="1A1A1A"/>
          <w:u w:color="1A1A1A"/>
        </w:rPr>
        <w:t>x post justifying</w:t>
      </w:r>
      <w:r w:rsidRPr="00E26328">
        <w:rPr>
          <w:color w:val="1A1A1A"/>
          <w:u w:color="1A1A1A"/>
        </w:rPr>
        <w:t xml:space="preserve">.  But, while it has required work to isolate this concept, and there is no </w:t>
      </w:r>
      <w:r w:rsidR="00976996">
        <w:rPr>
          <w:color w:val="1A1A1A"/>
          <w:u w:color="1A1A1A"/>
        </w:rPr>
        <w:t>phrase that unambiguously expresses</w:t>
      </w:r>
      <w:r w:rsidRPr="00E26328">
        <w:rPr>
          <w:color w:val="1A1A1A"/>
          <w:u w:color="1A1A1A"/>
        </w:rPr>
        <w:t xml:space="preserve"> this c</w:t>
      </w:r>
      <w:r w:rsidR="00976996">
        <w:rPr>
          <w:color w:val="1A1A1A"/>
          <w:u w:color="1A1A1A"/>
        </w:rPr>
        <w:t>oncept in ordinary English, that</w:t>
      </w:r>
      <w:r w:rsidRPr="00E26328">
        <w:rPr>
          <w:color w:val="1A1A1A"/>
          <w:u w:color="1A1A1A"/>
        </w:rPr>
        <w:t xml:space="preserve"> does no</w:t>
      </w:r>
      <w:r w:rsidR="008F4C67">
        <w:rPr>
          <w:color w:val="1A1A1A"/>
          <w:u w:color="1A1A1A"/>
        </w:rPr>
        <w:t xml:space="preserve">t imply that the concept itself </w:t>
      </w:r>
      <w:r w:rsidRPr="00E26328">
        <w:rPr>
          <w:color w:val="1A1A1A"/>
          <w:u w:color="1A1A1A"/>
        </w:rPr>
        <w:t>is not an ordinary one</w:t>
      </w:r>
      <w:r w:rsidR="008F4C67">
        <w:rPr>
          <w:color w:val="1A1A1A"/>
          <w:u w:color="1A1A1A"/>
        </w:rPr>
        <w:t xml:space="preserve">.  </w:t>
      </w:r>
      <w:r w:rsidRPr="00E26328">
        <w:rPr>
          <w:color w:val="1A1A1A"/>
          <w:u w:color="1A1A1A"/>
        </w:rPr>
        <w:t xml:space="preserve">In fact, the concept </w:t>
      </w:r>
      <w:r w:rsidR="002041D0" w:rsidRPr="002041D0">
        <w:rPr>
          <w:i/>
          <w:color w:val="1A1A1A"/>
          <w:u w:color="1A1A1A"/>
        </w:rPr>
        <w:t>ex post justifying</w:t>
      </w:r>
      <w:r w:rsidR="002041D0">
        <w:rPr>
          <w:color w:val="1A1A1A"/>
          <w:u w:color="1A1A1A"/>
        </w:rPr>
        <w:t xml:space="preserve"> </w:t>
      </w:r>
      <w:r w:rsidRPr="00E26328">
        <w:rPr>
          <w:color w:val="1A1A1A"/>
          <w:u w:color="1A1A1A"/>
        </w:rPr>
        <w:t>is possessed by anyone who is cap</w:t>
      </w:r>
      <w:r w:rsidR="002041D0">
        <w:rPr>
          <w:color w:val="1A1A1A"/>
          <w:u w:color="1A1A1A"/>
        </w:rPr>
        <w:t>able of asking Anscombe’s</w:t>
      </w:r>
      <w:r w:rsidR="00367C18" w:rsidRPr="00E26328">
        <w:rPr>
          <w:color w:val="1A1A1A"/>
          <w:u w:color="1A1A1A"/>
        </w:rPr>
        <w:t xml:space="preserve"> </w:t>
      </w:r>
      <w:r w:rsidR="002041D0">
        <w:rPr>
          <w:color w:val="1A1A1A"/>
          <w:u w:color="1A1A1A"/>
        </w:rPr>
        <w:t>very common kind</w:t>
      </w:r>
      <w:r w:rsidR="00367C18" w:rsidRPr="00E26328">
        <w:rPr>
          <w:color w:val="1A1A1A"/>
          <w:u w:color="1A1A1A"/>
        </w:rPr>
        <w:t xml:space="preserve"> of</w:t>
      </w:r>
      <w:r w:rsidR="00D5777F">
        <w:rPr>
          <w:color w:val="1A1A1A"/>
          <w:u w:color="1A1A1A"/>
        </w:rPr>
        <w:t xml:space="preserve"> “W</w:t>
      </w:r>
      <w:r w:rsidRPr="00E26328">
        <w:rPr>
          <w:color w:val="1A1A1A"/>
          <w:u w:color="1A1A1A"/>
        </w:rPr>
        <w:t xml:space="preserve">hy?” question, </w:t>
      </w:r>
      <w:r w:rsidR="00367C18" w:rsidRPr="00E26328">
        <w:rPr>
          <w:color w:val="1A1A1A"/>
          <w:u w:color="1A1A1A"/>
        </w:rPr>
        <w:t xml:space="preserve">and treating the answer to such a question as relevant to the issue of how </w:t>
      </w:r>
      <w:r w:rsidR="00666689">
        <w:rPr>
          <w:color w:val="1A1A1A"/>
          <w:u w:color="1A1A1A"/>
        </w:rPr>
        <w:t xml:space="preserve">normatively </w:t>
      </w:r>
      <w:r w:rsidR="00367C18" w:rsidRPr="00E26328">
        <w:rPr>
          <w:color w:val="1A1A1A"/>
          <w:u w:color="1A1A1A"/>
        </w:rPr>
        <w:t xml:space="preserve">appropriate a particular RDC is.  </w:t>
      </w:r>
      <w:r w:rsidRPr="00E26328">
        <w:rPr>
          <w:color w:val="1A1A1A"/>
          <w:u w:color="1A1A1A"/>
        </w:rPr>
        <w:t>Ch</w:t>
      </w:r>
      <w:r w:rsidR="00CC1BF4" w:rsidRPr="00E26328">
        <w:rPr>
          <w:color w:val="1A1A1A"/>
          <w:u w:color="1A1A1A"/>
        </w:rPr>
        <w:t xml:space="preserve">ildren who </w:t>
      </w:r>
      <w:r w:rsidR="000E23C1">
        <w:rPr>
          <w:color w:val="1A1A1A"/>
          <w:u w:color="1A1A1A"/>
        </w:rPr>
        <w:t>can</w:t>
      </w:r>
      <w:r w:rsidR="00CC1BF4" w:rsidRPr="00E26328">
        <w:rPr>
          <w:color w:val="1A1A1A"/>
          <w:u w:color="1A1A1A"/>
        </w:rPr>
        <w:t xml:space="preserve"> </w:t>
      </w:r>
      <w:r w:rsidR="007F7FE6" w:rsidRPr="00E26328">
        <w:rPr>
          <w:color w:val="1A1A1A"/>
          <w:u w:color="1A1A1A"/>
        </w:rPr>
        <w:t>understand</w:t>
      </w:r>
      <w:r w:rsidR="00CC1BF4" w:rsidRPr="00E26328">
        <w:rPr>
          <w:color w:val="1A1A1A"/>
          <w:u w:color="1A1A1A"/>
        </w:rPr>
        <w:t xml:space="preserve"> the question</w:t>
      </w:r>
      <w:r w:rsidR="00D5777F">
        <w:rPr>
          <w:color w:val="1A1A1A"/>
          <w:u w:color="1A1A1A"/>
        </w:rPr>
        <w:t xml:space="preserve"> “W</w:t>
      </w:r>
      <w:r w:rsidR="00367C18" w:rsidRPr="00E26328">
        <w:rPr>
          <w:color w:val="1A1A1A"/>
          <w:u w:color="1A1A1A"/>
        </w:rPr>
        <w:t xml:space="preserve">hy did you do that?” </w:t>
      </w:r>
      <w:r w:rsidR="002041D0">
        <w:rPr>
          <w:color w:val="1A1A1A"/>
          <w:u w:color="1A1A1A"/>
        </w:rPr>
        <w:t>clearly</w:t>
      </w:r>
      <w:r w:rsidR="007F7FE6" w:rsidRPr="00E26328">
        <w:rPr>
          <w:color w:val="1A1A1A"/>
          <w:u w:color="1A1A1A"/>
        </w:rPr>
        <w:t xml:space="preserve"> </w:t>
      </w:r>
      <w:r w:rsidRPr="00E26328">
        <w:rPr>
          <w:color w:val="1A1A1A"/>
          <w:u w:color="1A1A1A"/>
        </w:rPr>
        <w:t>have the rel</w:t>
      </w:r>
      <w:r w:rsidR="002F5BB9" w:rsidRPr="00E26328">
        <w:rPr>
          <w:color w:val="1A1A1A"/>
          <w:u w:color="1A1A1A"/>
        </w:rPr>
        <w:t xml:space="preserve">evant concept.  </w:t>
      </w:r>
      <w:r w:rsidR="00367C18" w:rsidRPr="00E26328">
        <w:rPr>
          <w:color w:val="1A1A1A"/>
          <w:u w:color="1A1A1A"/>
        </w:rPr>
        <w:t>But</w:t>
      </w:r>
      <w:r w:rsidR="002F5BB9" w:rsidRPr="00E26328">
        <w:rPr>
          <w:color w:val="1A1A1A"/>
          <w:u w:color="1A1A1A"/>
        </w:rPr>
        <w:t xml:space="preserve"> current evidenc</w:t>
      </w:r>
      <w:r w:rsidR="001D5B7A" w:rsidRPr="00E26328">
        <w:rPr>
          <w:color w:val="1A1A1A"/>
          <w:u w:color="1A1A1A"/>
        </w:rPr>
        <w:t>e indicates that</w:t>
      </w:r>
      <w:r w:rsidR="00275901">
        <w:rPr>
          <w:color w:val="1A1A1A"/>
          <w:u w:color="1A1A1A"/>
        </w:rPr>
        <w:t>, between 14 and 18 months,</w:t>
      </w:r>
      <w:r w:rsidR="001D5B7A" w:rsidRPr="00E26328">
        <w:rPr>
          <w:color w:val="1A1A1A"/>
          <w:u w:color="1A1A1A"/>
        </w:rPr>
        <w:t xml:space="preserve"> children</w:t>
      </w:r>
      <w:r w:rsidR="00275901">
        <w:rPr>
          <w:color w:val="1A1A1A"/>
          <w:u w:color="1A1A1A"/>
        </w:rPr>
        <w:t xml:space="preserve"> already</w:t>
      </w:r>
      <w:r w:rsidR="001D5B7A" w:rsidRPr="00E26328">
        <w:rPr>
          <w:color w:val="1A1A1A"/>
          <w:u w:color="1A1A1A"/>
        </w:rPr>
        <w:t xml:space="preserve"> have an implicit</w:t>
      </w:r>
      <w:r w:rsidR="008C5135" w:rsidRPr="00E26328">
        <w:rPr>
          <w:color w:val="1A1A1A"/>
          <w:u w:color="1A1A1A"/>
        </w:rPr>
        <w:t xml:space="preserve"> ability to represent</w:t>
      </w:r>
      <w:r w:rsidR="00275901">
        <w:rPr>
          <w:color w:val="1A1A1A"/>
          <w:u w:color="1A1A1A"/>
        </w:rPr>
        <w:t xml:space="preserve"> (at least nonconceptually)</w:t>
      </w:r>
      <w:r w:rsidR="001D5B7A" w:rsidRPr="00E26328">
        <w:rPr>
          <w:color w:val="1A1A1A"/>
          <w:u w:color="1A1A1A"/>
        </w:rPr>
        <w:t xml:space="preserve"> </w:t>
      </w:r>
      <w:r w:rsidR="00275901" w:rsidRPr="000C2249">
        <w:rPr>
          <w:i/>
          <w:color w:val="1A1A1A"/>
          <w:u w:color="1A1A1A"/>
        </w:rPr>
        <w:t>why</w:t>
      </w:r>
      <w:r w:rsidR="00275901">
        <w:rPr>
          <w:color w:val="1A1A1A"/>
          <w:u w:color="1A1A1A"/>
        </w:rPr>
        <w:t xml:space="preserve"> someone did something</w:t>
      </w:r>
      <w:r w:rsidR="000C2249">
        <w:rPr>
          <w:color w:val="1A1A1A"/>
          <w:u w:color="1A1A1A"/>
        </w:rPr>
        <w:t>, and to represent it</w:t>
      </w:r>
      <w:r w:rsidR="00275901">
        <w:rPr>
          <w:color w:val="1A1A1A"/>
          <w:u w:color="1A1A1A"/>
        </w:rPr>
        <w:t xml:space="preserve"> </w:t>
      </w:r>
      <w:r w:rsidR="00275901" w:rsidRPr="000C2249">
        <w:rPr>
          <w:i/>
          <w:color w:val="1A1A1A"/>
          <w:u w:color="1A1A1A"/>
        </w:rPr>
        <w:t>as</w:t>
      </w:r>
      <w:r w:rsidR="00275901">
        <w:rPr>
          <w:color w:val="1A1A1A"/>
          <w:u w:color="1A1A1A"/>
        </w:rPr>
        <w:t xml:space="preserve"> making the deed more or less appropriate.</w:t>
      </w:r>
      <w:r w:rsidR="001D5B7A" w:rsidRPr="00E26328">
        <w:rPr>
          <w:rStyle w:val="FootnoteReference"/>
          <w:color w:val="1A1A1A"/>
          <w:u w:color="1A1A1A"/>
        </w:rPr>
        <w:footnoteReference w:id="33"/>
      </w:r>
      <w:r w:rsidR="000C2249">
        <w:rPr>
          <w:color w:val="1A1A1A"/>
          <w:u w:color="1A1A1A"/>
        </w:rPr>
        <w:t xml:space="preserve">  In fact,</w:t>
      </w:r>
      <w:r w:rsidR="008C5135" w:rsidRPr="00E26328">
        <w:rPr>
          <w:color w:val="1A1A1A"/>
          <w:u w:color="1A1A1A"/>
        </w:rPr>
        <w:t xml:space="preserve"> even ravens and </w:t>
      </w:r>
      <w:r w:rsidR="004607C0">
        <w:rPr>
          <w:color w:val="1A1A1A"/>
          <w:u w:color="1A1A1A"/>
        </w:rPr>
        <w:t xml:space="preserve">some </w:t>
      </w:r>
      <w:r w:rsidR="008C5135" w:rsidRPr="00E26328">
        <w:rPr>
          <w:color w:val="1A1A1A"/>
          <w:u w:color="1A1A1A"/>
        </w:rPr>
        <w:t>other non-linguistic ani</w:t>
      </w:r>
      <w:r w:rsidR="009D1D02" w:rsidRPr="00E26328">
        <w:rPr>
          <w:color w:val="1A1A1A"/>
          <w:u w:color="1A1A1A"/>
        </w:rPr>
        <w:t>mals seem to</w:t>
      </w:r>
      <w:r w:rsidR="00367C18" w:rsidRPr="00E26328">
        <w:rPr>
          <w:color w:val="1A1A1A"/>
          <w:u w:color="1A1A1A"/>
        </w:rPr>
        <w:t xml:space="preserve"> have</w:t>
      </w:r>
      <w:r w:rsidR="008C5135" w:rsidRPr="00E26328">
        <w:rPr>
          <w:color w:val="1A1A1A"/>
          <w:u w:color="1A1A1A"/>
        </w:rPr>
        <w:t xml:space="preserve"> such</w:t>
      </w:r>
      <w:r w:rsidR="00367C18" w:rsidRPr="00E26328">
        <w:rPr>
          <w:color w:val="1A1A1A"/>
          <w:u w:color="1A1A1A"/>
        </w:rPr>
        <w:t xml:space="preserve"> an</w:t>
      </w:r>
      <w:r w:rsidR="008C5135" w:rsidRPr="00E26328">
        <w:rPr>
          <w:color w:val="1A1A1A"/>
          <w:u w:color="1A1A1A"/>
        </w:rPr>
        <w:t xml:space="preserve"> ability as well</w:t>
      </w:r>
      <w:r w:rsidR="000C2249">
        <w:rPr>
          <w:color w:val="1A1A1A"/>
          <w:u w:color="1A1A1A"/>
        </w:rPr>
        <w:t>, though</w:t>
      </w:r>
      <w:r w:rsidR="00993772">
        <w:rPr>
          <w:color w:val="1A1A1A"/>
          <w:u w:color="1A1A1A"/>
        </w:rPr>
        <w:t xml:space="preserve"> their </w:t>
      </w:r>
      <w:r w:rsidR="00993772">
        <w:rPr>
          <w:color w:val="1A1A1A"/>
          <w:u w:color="1A1A1A"/>
        </w:rPr>
        <w:lastRenderedPageBreak/>
        <w:t xml:space="preserve">representation is </w:t>
      </w:r>
      <w:r w:rsidR="009D1D02" w:rsidRPr="00E26328">
        <w:rPr>
          <w:color w:val="1A1A1A"/>
          <w:u w:color="1A1A1A"/>
        </w:rPr>
        <w:t>nonconceptual</w:t>
      </w:r>
      <w:r w:rsidR="008C5135" w:rsidRPr="00E26328">
        <w:rPr>
          <w:color w:val="1A1A1A"/>
          <w:u w:color="1A1A1A"/>
        </w:rPr>
        <w:t>.</w:t>
      </w:r>
      <w:r w:rsidR="003D5DF7" w:rsidRPr="00E26328">
        <w:rPr>
          <w:rStyle w:val="FootnoteReference"/>
          <w:color w:val="1A1A1A"/>
          <w:u w:color="1A1A1A"/>
        </w:rPr>
        <w:footnoteReference w:id="34"/>
      </w:r>
      <w:r w:rsidR="008F4C67">
        <w:rPr>
          <w:color w:val="1A1A1A"/>
          <w:u w:color="1A1A1A"/>
        </w:rPr>
        <w:t xml:space="preserve">  </w:t>
      </w:r>
    </w:p>
    <w:p w14:paraId="3F3C3483" w14:textId="56AC6EA0" w:rsidR="00CE0A3E" w:rsidRPr="00E26328" w:rsidRDefault="00D46D4B" w:rsidP="002041D0">
      <w:pPr>
        <w:pStyle w:val="BodyA"/>
        <w:widowControl w:val="0"/>
        <w:spacing w:line="480" w:lineRule="auto"/>
        <w:ind w:firstLine="720"/>
        <w:rPr>
          <w:color w:val="1A1A1A"/>
          <w:u w:color="1A1A1A"/>
        </w:rPr>
      </w:pPr>
      <w:r>
        <w:rPr>
          <w:color w:val="1A1A1A"/>
          <w:u w:color="1A1A1A"/>
        </w:rPr>
        <w:t>Now my crucial thesis</w:t>
      </w:r>
      <w:r w:rsidR="002041D0">
        <w:rPr>
          <w:color w:val="1A1A1A"/>
          <w:u w:color="1A1A1A"/>
        </w:rPr>
        <w:t xml:space="preserve">:  </w:t>
      </w:r>
      <w:r w:rsidR="00864022" w:rsidRPr="00D5777F">
        <w:rPr>
          <w:i/>
          <w:color w:val="1A1A1A"/>
          <w:u w:color="1A1A1A"/>
        </w:rPr>
        <w:t xml:space="preserve">For an agent A to </w:t>
      </w:r>
      <w:r w:rsidR="00334479" w:rsidRPr="00D5777F">
        <w:rPr>
          <w:i/>
          <w:color w:val="1A1A1A"/>
          <w:u w:color="1A1A1A"/>
        </w:rPr>
        <w:t>C for reason</w:t>
      </w:r>
      <w:r w:rsidR="00C36DDF" w:rsidRPr="00D5777F">
        <w:rPr>
          <w:i/>
          <w:color w:val="1A1A1A"/>
          <w:u w:color="1A1A1A"/>
        </w:rPr>
        <w:t xml:space="preserve"> R</w:t>
      </w:r>
      <w:r w:rsidR="00C36DDF" w:rsidRPr="00E26328">
        <w:rPr>
          <w:color w:val="1A1A1A"/>
          <w:u w:color="1A1A1A"/>
        </w:rPr>
        <w:t xml:space="preserve"> involves A’s</w:t>
      </w:r>
      <w:r w:rsidR="00D2410B">
        <w:rPr>
          <w:color w:val="1A1A1A"/>
          <w:u w:color="1A1A1A"/>
        </w:rPr>
        <w:t xml:space="preserve"> de s</w:t>
      </w:r>
      <w:r w:rsidR="001B51BE">
        <w:rPr>
          <w:color w:val="1A1A1A"/>
          <w:u w:color="1A1A1A"/>
        </w:rPr>
        <w:t>e, object-involving representation</w:t>
      </w:r>
      <w:r w:rsidR="00334479">
        <w:rPr>
          <w:color w:val="1A1A1A"/>
          <w:u w:color="1A1A1A"/>
        </w:rPr>
        <w:t xml:space="preserve"> of</w:t>
      </w:r>
      <w:r w:rsidR="00D96F10">
        <w:rPr>
          <w:color w:val="1A1A1A"/>
          <w:u w:color="1A1A1A"/>
        </w:rPr>
        <w:t xml:space="preserve"> a particular</w:t>
      </w:r>
      <w:r w:rsidR="00864022" w:rsidRPr="00E26328">
        <w:rPr>
          <w:color w:val="1A1A1A"/>
          <w:u w:color="1A1A1A"/>
        </w:rPr>
        <w:t xml:space="preserve"> explanatory relation between R, on the one hand, and </w:t>
      </w:r>
      <w:r w:rsidR="00993772">
        <w:rPr>
          <w:color w:val="1A1A1A"/>
          <w:u w:color="1A1A1A"/>
        </w:rPr>
        <w:t>her</w:t>
      </w:r>
      <w:r w:rsidR="00864022" w:rsidRPr="00E26328">
        <w:rPr>
          <w:color w:val="1A1A1A"/>
          <w:u w:color="1A1A1A"/>
        </w:rPr>
        <w:t xml:space="preserve"> C’ing, on the other, an</w:t>
      </w:r>
      <w:r w:rsidR="00334479">
        <w:rPr>
          <w:color w:val="1A1A1A"/>
          <w:u w:color="1A1A1A"/>
        </w:rPr>
        <w:t>d</w:t>
      </w:r>
      <w:r w:rsidR="001B51BE">
        <w:rPr>
          <w:color w:val="1A1A1A"/>
          <w:u w:color="1A1A1A"/>
        </w:rPr>
        <w:t xml:space="preserve"> that object-involvi</w:t>
      </w:r>
      <w:r w:rsidR="00D96F10">
        <w:rPr>
          <w:color w:val="1A1A1A"/>
          <w:u w:color="1A1A1A"/>
        </w:rPr>
        <w:t>ng representation represents that</w:t>
      </w:r>
      <w:r w:rsidR="001B51BE">
        <w:rPr>
          <w:color w:val="1A1A1A"/>
          <w:u w:color="1A1A1A"/>
        </w:rPr>
        <w:t xml:space="preserve"> </w:t>
      </w:r>
      <w:r w:rsidR="00D96F10">
        <w:rPr>
          <w:color w:val="1A1A1A"/>
          <w:u w:color="1A1A1A"/>
        </w:rPr>
        <w:t xml:space="preserve">same </w:t>
      </w:r>
      <w:r w:rsidR="00CF380C">
        <w:rPr>
          <w:color w:val="1A1A1A"/>
          <w:u w:color="1A1A1A"/>
        </w:rPr>
        <w:t xml:space="preserve">explanatory </w:t>
      </w:r>
      <w:r w:rsidR="001B51BE">
        <w:rPr>
          <w:color w:val="1A1A1A"/>
          <w:u w:color="1A1A1A"/>
        </w:rPr>
        <w:t xml:space="preserve">relation </w:t>
      </w:r>
      <w:r w:rsidR="00F407B0">
        <w:rPr>
          <w:color w:val="1A1A1A"/>
          <w:u w:color="1A1A1A"/>
        </w:rPr>
        <w:t>under the category</w:t>
      </w:r>
      <w:r w:rsidR="00864022" w:rsidRPr="00E26328">
        <w:rPr>
          <w:color w:val="1A1A1A"/>
          <w:u w:color="1A1A1A"/>
        </w:rPr>
        <w:t xml:space="preserve"> </w:t>
      </w:r>
      <w:r w:rsidR="004C1482" w:rsidRPr="00E26328">
        <w:rPr>
          <w:i/>
          <w:iCs/>
          <w:color w:val="1A1A1A"/>
          <w:u w:color="1A1A1A"/>
        </w:rPr>
        <w:t>ex post</w:t>
      </w:r>
      <w:r w:rsidR="00864022" w:rsidRPr="00E26328">
        <w:rPr>
          <w:i/>
          <w:iCs/>
          <w:color w:val="1A1A1A"/>
          <w:u w:color="1A1A1A"/>
        </w:rPr>
        <w:t xml:space="preserve"> justifying</w:t>
      </w:r>
      <w:r w:rsidR="00D95CF7">
        <w:rPr>
          <w:color w:val="1A1A1A"/>
          <w:u w:color="1A1A1A"/>
        </w:rPr>
        <w:t xml:space="preserve">.  Such a representation may be conceptual or nonconceptual, conscious or unconscious, accurate or inaccurate, and it may involve many different specific contents or guises.  My claim here is simply that, </w:t>
      </w:r>
      <w:r w:rsidR="00D95CF7" w:rsidRPr="00D95CF7">
        <w:rPr>
          <w:i/>
          <w:color w:val="1A1A1A"/>
          <w:u w:color="1A1A1A"/>
        </w:rPr>
        <w:t>whatever else may be true of such a representation</w:t>
      </w:r>
      <w:r w:rsidR="00D2410B">
        <w:rPr>
          <w:color w:val="1A1A1A"/>
          <w:u w:color="1A1A1A"/>
        </w:rPr>
        <w:t>, it is a de s</w:t>
      </w:r>
      <w:r w:rsidR="00D95CF7">
        <w:rPr>
          <w:color w:val="1A1A1A"/>
          <w:u w:color="1A1A1A"/>
        </w:rPr>
        <w:t>e, object-involving representa</w:t>
      </w:r>
      <w:r w:rsidR="00DD07A1">
        <w:rPr>
          <w:color w:val="1A1A1A"/>
          <w:u w:color="1A1A1A"/>
        </w:rPr>
        <w:t>tion of a particular explanatory</w:t>
      </w:r>
      <w:r w:rsidR="00D95CF7">
        <w:rPr>
          <w:color w:val="1A1A1A"/>
          <w:u w:color="1A1A1A"/>
        </w:rPr>
        <w:t xml:space="preserve"> relation under the category </w:t>
      </w:r>
      <w:r w:rsidR="00D95CF7" w:rsidRPr="00D95CF7">
        <w:rPr>
          <w:i/>
          <w:color w:val="1A1A1A"/>
          <w:u w:color="1A1A1A"/>
        </w:rPr>
        <w:t>ex post justifying</w:t>
      </w:r>
      <w:r w:rsidR="00D95CF7">
        <w:rPr>
          <w:color w:val="1A1A1A"/>
          <w:u w:color="1A1A1A"/>
        </w:rPr>
        <w:t>.</w:t>
      </w:r>
    </w:p>
    <w:p w14:paraId="2C35AF49" w14:textId="7E4FF6A4" w:rsidR="00535C53" w:rsidRDefault="00D46D4B" w:rsidP="00402E12">
      <w:pPr>
        <w:pStyle w:val="BodyA"/>
        <w:widowControl w:val="0"/>
        <w:spacing w:line="480" w:lineRule="auto"/>
        <w:ind w:firstLine="720"/>
        <w:rPr>
          <w:color w:val="1A1A1A"/>
          <w:u w:color="1A1A1A"/>
        </w:rPr>
      </w:pPr>
      <w:r>
        <w:rPr>
          <w:color w:val="1A1A1A"/>
          <w:u w:color="1A1A1A"/>
        </w:rPr>
        <w:t>This thesis</w:t>
      </w:r>
      <w:r w:rsidR="00993772">
        <w:rPr>
          <w:color w:val="1A1A1A"/>
          <w:u w:color="1A1A1A"/>
        </w:rPr>
        <w:t xml:space="preserve"> is consistent with the obvious fact that</w:t>
      </w:r>
      <w:r w:rsidR="003B5A6C" w:rsidRPr="00E26328">
        <w:rPr>
          <w:color w:val="1A1A1A"/>
          <w:u w:color="1A1A1A"/>
        </w:rPr>
        <w:t xml:space="preserve"> it is possible for an agent</w:t>
      </w:r>
      <w:r w:rsidR="00864022" w:rsidRPr="00E26328">
        <w:rPr>
          <w:color w:val="1A1A1A"/>
          <w:u w:color="1A1A1A"/>
        </w:rPr>
        <w:t xml:space="preserve"> to </w:t>
      </w:r>
      <w:r w:rsidR="00CE0A3E" w:rsidRPr="00E26328">
        <w:rPr>
          <w:color w:val="1A1A1A"/>
          <w:u w:color="1A1A1A"/>
        </w:rPr>
        <w:t xml:space="preserve">C </w:t>
      </w:r>
      <w:r w:rsidR="003B5A6C" w:rsidRPr="00E26328">
        <w:rPr>
          <w:color w:val="1A1A1A"/>
          <w:u w:color="1A1A1A"/>
        </w:rPr>
        <w:t xml:space="preserve">for the reason R </w:t>
      </w:r>
      <w:r w:rsidR="00CE0A3E" w:rsidRPr="00E26328">
        <w:rPr>
          <w:color w:val="1A1A1A"/>
          <w:u w:color="1A1A1A"/>
        </w:rPr>
        <w:t xml:space="preserve">even when </w:t>
      </w:r>
      <w:r w:rsidR="003B5A6C" w:rsidRPr="00E26328">
        <w:rPr>
          <w:color w:val="1A1A1A"/>
          <w:u w:color="1A1A1A"/>
        </w:rPr>
        <w:t>she doesn’t</w:t>
      </w:r>
      <w:r w:rsidR="00CE0A3E" w:rsidRPr="00E26328">
        <w:rPr>
          <w:color w:val="1A1A1A"/>
          <w:u w:color="1A1A1A"/>
        </w:rPr>
        <w:t xml:space="preserve"> know</w:t>
      </w:r>
      <w:r w:rsidR="003B5A6C" w:rsidRPr="00E26328">
        <w:rPr>
          <w:color w:val="1A1A1A"/>
          <w:u w:color="1A1A1A"/>
        </w:rPr>
        <w:t xml:space="preserve"> </w:t>
      </w:r>
      <w:r w:rsidR="002041D0">
        <w:rPr>
          <w:color w:val="1A1A1A"/>
          <w:u w:color="1A1A1A"/>
        </w:rPr>
        <w:t xml:space="preserve">that she is C’ing, and doesn’t know </w:t>
      </w:r>
      <w:r w:rsidR="003B5A6C" w:rsidRPr="00E26328">
        <w:rPr>
          <w:color w:val="1A1A1A"/>
          <w:u w:color="1A1A1A"/>
        </w:rPr>
        <w:t>what her reason for</w:t>
      </w:r>
      <w:r w:rsidR="00864022" w:rsidRPr="00E26328">
        <w:rPr>
          <w:color w:val="1A1A1A"/>
          <w:u w:color="1A1A1A"/>
        </w:rPr>
        <w:t xml:space="preserve"> C</w:t>
      </w:r>
      <w:r w:rsidR="003B5A6C" w:rsidRPr="00E26328">
        <w:rPr>
          <w:color w:val="1A1A1A"/>
          <w:u w:color="1A1A1A"/>
        </w:rPr>
        <w:t>’ing</w:t>
      </w:r>
      <w:r w:rsidR="00864022" w:rsidRPr="00E26328">
        <w:rPr>
          <w:color w:val="1A1A1A"/>
          <w:u w:color="1A1A1A"/>
        </w:rPr>
        <w:t xml:space="preserve"> is</w:t>
      </w:r>
      <w:r w:rsidR="003B5A6C" w:rsidRPr="00E26328">
        <w:rPr>
          <w:color w:val="1A1A1A"/>
          <w:u w:color="1A1A1A"/>
        </w:rPr>
        <w:t xml:space="preserve">: </w:t>
      </w:r>
      <w:r w:rsidR="00C36DDF" w:rsidRPr="00E26328">
        <w:rPr>
          <w:color w:val="1A1A1A"/>
          <w:u w:color="1A1A1A"/>
        </w:rPr>
        <w:t xml:space="preserve"> </w:t>
      </w:r>
      <w:r w:rsidR="00043E5B">
        <w:rPr>
          <w:color w:val="1A1A1A"/>
          <w:u w:color="1A1A1A"/>
        </w:rPr>
        <w:t>this is</w:t>
      </w:r>
      <w:r w:rsidR="006854B2">
        <w:rPr>
          <w:color w:val="1A1A1A"/>
          <w:u w:color="1A1A1A"/>
        </w:rPr>
        <w:t xml:space="preserve"> quite common for mature humans, and even mo</w:t>
      </w:r>
      <w:r w:rsidR="0072421E">
        <w:rPr>
          <w:color w:val="1A1A1A"/>
          <w:u w:color="1A1A1A"/>
        </w:rPr>
        <w:t>re common for the less mature</w:t>
      </w:r>
      <w:r w:rsidR="00864022" w:rsidRPr="00E26328">
        <w:rPr>
          <w:color w:val="1A1A1A"/>
          <w:u w:color="1A1A1A"/>
        </w:rPr>
        <w:t>.  There might be reasons for</w:t>
      </w:r>
      <w:r w:rsidR="0072421E">
        <w:rPr>
          <w:color w:val="1A1A1A"/>
          <w:u w:color="1A1A1A"/>
        </w:rPr>
        <w:t xml:space="preserve"> which I am angry at my parents</w:t>
      </w:r>
      <w:r w:rsidR="00864022" w:rsidRPr="00E26328">
        <w:rPr>
          <w:color w:val="1A1A1A"/>
          <w:u w:color="1A1A1A"/>
        </w:rPr>
        <w:t xml:space="preserve">, but I might </w:t>
      </w:r>
      <w:r w:rsidR="0072421E">
        <w:rPr>
          <w:color w:val="1A1A1A"/>
          <w:u w:color="1A1A1A"/>
        </w:rPr>
        <w:t xml:space="preserve">not know </w:t>
      </w:r>
      <w:r w:rsidR="002041D0">
        <w:rPr>
          <w:color w:val="1A1A1A"/>
          <w:u w:color="1A1A1A"/>
        </w:rPr>
        <w:t xml:space="preserve">that I am angry at them, and also not know </w:t>
      </w:r>
      <w:r w:rsidR="0072421E">
        <w:rPr>
          <w:color w:val="1A1A1A"/>
          <w:u w:color="1A1A1A"/>
        </w:rPr>
        <w:t xml:space="preserve">what </w:t>
      </w:r>
      <w:r w:rsidR="002041D0">
        <w:rPr>
          <w:color w:val="1A1A1A"/>
          <w:u w:color="1A1A1A"/>
        </w:rPr>
        <w:t>those</w:t>
      </w:r>
      <w:r w:rsidR="0072421E">
        <w:rPr>
          <w:color w:val="1A1A1A"/>
          <w:u w:color="1A1A1A"/>
        </w:rPr>
        <w:t xml:space="preserve"> reasons are</w:t>
      </w:r>
      <w:r w:rsidR="006478C5">
        <w:rPr>
          <w:color w:val="1A1A1A"/>
          <w:u w:color="1A1A1A"/>
        </w:rPr>
        <w:t xml:space="preserve">:  </w:t>
      </w:r>
      <w:r w:rsidR="00402E12">
        <w:rPr>
          <w:color w:val="1A1A1A"/>
          <w:u w:color="1A1A1A"/>
        </w:rPr>
        <w:t>i</w:t>
      </w:r>
      <w:r w:rsidR="00535C53">
        <w:rPr>
          <w:color w:val="1A1A1A"/>
          <w:u w:color="1A1A1A"/>
        </w:rPr>
        <w:t>t’s</w:t>
      </w:r>
      <w:r w:rsidR="00535C53" w:rsidRPr="00E26328">
        <w:rPr>
          <w:color w:val="1A1A1A"/>
          <w:u w:color="1A1A1A"/>
        </w:rPr>
        <w:t xml:space="preserve"> possible for </w:t>
      </w:r>
      <w:r w:rsidR="00535C53">
        <w:rPr>
          <w:color w:val="1A1A1A"/>
          <w:u w:color="1A1A1A"/>
        </w:rPr>
        <w:t>an agent to represent</w:t>
      </w:r>
      <w:r w:rsidR="00535C53" w:rsidRPr="00E26328">
        <w:rPr>
          <w:color w:val="1A1A1A"/>
          <w:u w:color="1A1A1A"/>
        </w:rPr>
        <w:t xml:space="preserve"> an explanatory relation between her reasons and her RDC even when she is not attentively</w:t>
      </w:r>
      <w:r w:rsidR="00535C53">
        <w:rPr>
          <w:color w:val="1A1A1A"/>
          <w:u w:color="1A1A1A"/>
        </w:rPr>
        <w:t xml:space="preserve"> or </w:t>
      </w:r>
      <w:r w:rsidR="00535C53">
        <w:rPr>
          <w:color w:val="1A1A1A"/>
          <w:u w:color="1A1A1A"/>
        </w:rPr>
        <w:lastRenderedPageBreak/>
        <w:t>consciously</w:t>
      </w:r>
      <w:r w:rsidR="00535C53" w:rsidRPr="00E26328">
        <w:rPr>
          <w:color w:val="1A1A1A"/>
          <w:u w:color="1A1A1A"/>
        </w:rPr>
        <w:t xml:space="preserve"> </w:t>
      </w:r>
      <w:r w:rsidR="00535C53">
        <w:rPr>
          <w:color w:val="1A1A1A"/>
          <w:u w:color="1A1A1A"/>
        </w:rPr>
        <w:t>representing</w:t>
      </w:r>
      <w:r w:rsidR="00535C53" w:rsidRPr="00E26328">
        <w:rPr>
          <w:color w:val="1A1A1A"/>
          <w:u w:color="1A1A1A"/>
        </w:rPr>
        <w:t xml:space="preserve"> it</w:t>
      </w:r>
      <w:r w:rsidR="00535C53">
        <w:rPr>
          <w:color w:val="1A1A1A"/>
          <w:u w:color="1A1A1A"/>
        </w:rPr>
        <w:t xml:space="preserve">, and even when she </w:t>
      </w:r>
      <w:r w:rsidR="008F4C67">
        <w:rPr>
          <w:color w:val="1A1A1A"/>
          <w:u w:color="1A1A1A"/>
        </w:rPr>
        <w:t>radically</w:t>
      </w:r>
      <w:r w:rsidR="00535C53">
        <w:rPr>
          <w:color w:val="1A1A1A"/>
          <w:u w:color="1A1A1A"/>
        </w:rPr>
        <w:t xml:space="preserve"> misrepresents it.  In fact, it is not just consistent with, but predict</w:t>
      </w:r>
      <w:r>
        <w:rPr>
          <w:color w:val="1A1A1A"/>
          <w:u w:color="1A1A1A"/>
        </w:rPr>
        <w:t>ed by, my thesis</w:t>
      </w:r>
      <w:r w:rsidR="002041D0">
        <w:rPr>
          <w:color w:val="1A1A1A"/>
          <w:u w:color="1A1A1A"/>
        </w:rPr>
        <w:t xml:space="preserve"> </w:t>
      </w:r>
      <w:r w:rsidR="00535C53">
        <w:rPr>
          <w:color w:val="1A1A1A"/>
          <w:u w:color="1A1A1A"/>
        </w:rPr>
        <w:t>that, whenever an agent C’s for a bad reason</w:t>
      </w:r>
      <w:r w:rsidR="001B0FDA">
        <w:rPr>
          <w:color w:val="1A1A1A"/>
          <w:u w:color="1A1A1A"/>
        </w:rPr>
        <w:t xml:space="preserve"> R</w:t>
      </w:r>
      <w:r w:rsidR="00535C53">
        <w:rPr>
          <w:color w:val="1A1A1A"/>
          <w:u w:color="1A1A1A"/>
        </w:rPr>
        <w:t xml:space="preserve">, the agent is </w:t>
      </w:r>
      <w:r w:rsidR="00535C53" w:rsidRPr="001B0FDA">
        <w:rPr>
          <w:i/>
          <w:color w:val="1A1A1A"/>
          <w:u w:color="1A1A1A"/>
        </w:rPr>
        <w:t>misrepresenting</w:t>
      </w:r>
      <w:r w:rsidR="00E21117">
        <w:rPr>
          <w:color w:val="1A1A1A"/>
          <w:u w:color="1A1A1A"/>
        </w:rPr>
        <w:t xml:space="preserve"> (</w:t>
      </w:r>
      <w:r w:rsidR="00535C53">
        <w:rPr>
          <w:color w:val="1A1A1A"/>
          <w:u w:color="1A1A1A"/>
        </w:rPr>
        <w:t>consciously or not) the explanatory relation</w:t>
      </w:r>
      <w:r w:rsidR="00E21117">
        <w:rPr>
          <w:color w:val="1A1A1A"/>
          <w:u w:color="1A1A1A"/>
        </w:rPr>
        <w:t xml:space="preserve"> between her C’ing and R:  since the agent C’s for the reason R, it follows that she represents the</w:t>
      </w:r>
      <w:r w:rsidR="001B0FDA">
        <w:rPr>
          <w:color w:val="1A1A1A"/>
          <w:u w:color="1A1A1A"/>
        </w:rPr>
        <w:t xml:space="preserve"> relation</w:t>
      </w:r>
      <w:r w:rsidR="00E21117">
        <w:rPr>
          <w:color w:val="1A1A1A"/>
          <w:u w:color="1A1A1A"/>
        </w:rPr>
        <w:t xml:space="preserve"> between R and C</w:t>
      </w:r>
      <w:r w:rsidR="001B0FDA">
        <w:rPr>
          <w:color w:val="1A1A1A"/>
          <w:u w:color="1A1A1A"/>
        </w:rPr>
        <w:t xml:space="preserve"> as </w:t>
      </w:r>
      <w:r w:rsidR="001B0FDA" w:rsidRPr="002041D0">
        <w:rPr>
          <w:i/>
          <w:color w:val="1A1A1A"/>
          <w:u w:color="1A1A1A"/>
        </w:rPr>
        <w:t>ex post justifying</w:t>
      </w:r>
      <w:r w:rsidR="002041D0">
        <w:rPr>
          <w:color w:val="1A1A1A"/>
          <w:u w:color="1A1A1A"/>
        </w:rPr>
        <w:t xml:space="preserve"> even though</w:t>
      </w:r>
      <w:r w:rsidR="00E21117">
        <w:rPr>
          <w:color w:val="1A1A1A"/>
          <w:u w:color="1A1A1A"/>
        </w:rPr>
        <w:t>, since R is not a good reason for C’ing,</w:t>
      </w:r>
      <w:r w:rsidR="002041D0">
        <w:rPr>
          <w:color w:val="1A1A1A"/>
          <w:u w:color="1A1A1A"/>
        </w:rPr>
        <w:t xml:space="preserve"> </w:t>
      </w:r>
      <w:r w:rsidR="00E21117">
        <w:rPr>
          <w:color w:val="1A1A1A"/>
          <w:u w:color="1A1A1A"/>
        </w:rPr>
        <w:t>that relation is not actually ex post justifying</w:t>
      </w:r>
      <w:r w:rsidR="002041D0">
        <w:rPr>
          <w:color w:val="1A1A1A"/>
          <w:u w:color="1A1A1A"/>
        </w:rPr>
        <w:t>.</w:t>
      </w:r>
    </w:p>
    <w:p w14:paraId="4EC762A9" w14:textId="15F00705" w:rsidR="00224A30" w:rsidRDefault="00776C1A" w:rsidP="007609CF">
      <w:pPr>
        <w:pStyle w:val="BodyA"/>
        <w:widowControl w:val="0"/>
        <w:spacing w:line="480" w:lineRule="auto"/>
        <w:ind w:firstLine="720"/>
        <w:rPr>
          <w:color w:val="1A1A1A"/>
          <w:u w:color="1A1A1A"/>
        </w:rPr>
      </w:pPr>
      <w:r>
        <w:rPr>
          <w:color w:val="1A1A1A"/>
          <w:u w:color="1A1A1A"/>
        </w:rPr>
        <w:t>Also</w:t>
      </w:r>
      <w:r w:rsidR="006478C5">
        <w:rPr>
          <w:color w:val="1A1A1A"/>
          <w:u w:color="1A1A1A"/>
        </w:rPr>
        <w:t xml:space="preserve">, my </w:t>
      </w:r>
      <w:r w:rsidR="00D46D4B">
        <w:rPr>
          <w:color w:val="1A1A1A"/>
          <w:u w:color="1A1A1A"/>
        </w:rPr>
        <w:t>thesis</w:t>
      </w:r>
      <w:r>
        <w:rPr>
          <w:color w:val="1A1A1A"/>
          <w:u w:color="1A1A1A"/>
        </w:rPr>
        <w:t xml:space="preserve"> is consistent with </w:t>
      </w:r>
      <w:r w:rsidR="008F4C67">
        <w:rPr>
          <w:color w:val="1A1A1A"/>
          <w:u w:color="1A1A1A"/>
        </w:rPr>
        <w:t xml:space="preserve">the possibility of </w:t>
      </w:r>
      <w:r>
        <w:rPr>
          <w:color w:val="1A1A1A"/>
          <w:u w:color="1A1A1A"/>
        </w:rPr>
        <w:t>an agent’s</w:t>
      </w:r>
      <w:r w:rsidR="006478C5">
        <w:rPr>
          <w:color w:val="1A1A1A"/>
          <w:u w:color="1A1A1A"/>
        </w:rPr>
        <w:t xml:space="preserve"> C’ing for the reason R </w:t>
      </w:r>
      <w:r w:rsidR="006478C5" w:rsidRPr="00A72AAA">
        <w:rPr>
          <w:i/>
          <w:color w:val="1A1A1A"/>
          <w:u w:color="1A1A1A"/>
        </w:rPr>
        <w:t xml:space="preserve">even </w:t>
      </w:r>
      <w:r w:rsidRPr="00A72AAA">
        <w:rPr>
          <w:i/>
          <w:color w:val="1A1A1A"/>
          <w:u w:color="1A1A1A"/>
        </w:rPr>
        <w:t>when she</w:t>
      </w:r>
      <w:r w:rsidR="006478C5" w:rsidRPr="00A72AAA">
        <w:rPr>
          <w:i/>
          <w:color w:val="1A1A1A"/>
          <w:u w:color="1A1A1A"/>
        </w:rPr>
        <w:t xml:space="preserve"> also believe</w:t>
      </w:r>
      <w:r w:rsidRPr="00A72AAA">
        <w:rPr>
          <w:i/>
          <w:color w:val="1A1A1A"/>
          <w:u w:color="1A1A1A"/>
        </w:rPr>
        <w:t>s</w:t>
      </w:r>
      <w:r w:rsidR="006478C5" w:rsidRPr="00A72AAA">
        <w:rPr>
          <w:i/>
          <w:color w:val="1A1A1A"/>
          <w:u w:color="1A1A1A"/>
        </w:rPr>
        <w:t xml:space="preserve"> that R is not a good reason for C’ing</w:t>
      </w:r>
      <w:r w:rsidR="006478C5">
        <w:rPr>
          <w:color w:val="1A1A1A"/>
          <w:u w:color="1A1A1A"/>
        </w:rPr>
        <w:t xml:space="preserve">:  </w:t>
      </w:r>
      <w:r w:rsidR="007A0434">
        <w:rPr>
          <w:color w:val="1A1A1A"/>
          <w:u w:color="1A1A1A"/>
        </w:rPr>
        <w:t xml:space="preserve">in fact, </w:t>
      </w:r>
      <w:r w:rsidR="00D46D4B">
        <w:rPr>
          <w:color w:val="1A1A1A"/>
          <w:u w:color="1A1A1A"/>
        </w:rPr>
        <w:t>my thesis</w:t>
      </w:r>
      <w:r w:rsidR="006478C5">
        <w:rPr>
          <w:color w:val="1A1A1A"/>
          <w:u w:color="1A1A1A"/>
        </w:rPr>
        <w:t xml:space="preserve"> </w:t>
      </w:r>
      <w:r w:rsidR="007A0434">
        <w:rPr>
          <w:color w:val="1A1A1A"/>
          <w:u w:color="1A1A1A"/>
        </w:rPr>
        <w:t>has the noteworthy advantage of explaining</w:t>
      </w:r>
      <w:r w:rsidR="006478C5">
        <w:rPr>
          <w:color w:val="1A1A1A"/>
          <w:u w:color="1A1A1A"/>
        </w:rPr>
        <w:t xml:space="preserve"> why such cas</w:t>
      </w:r>
      <w:r w:rsidR="00A72AAA">
        <w:rPr>
          <w:color w:val="1A1A1A"/>
          <w:u w:color="1A1A1A"/>
        </w:rPr>
        <w:t xml:space="preserve">es involve a rational </w:t>
      </w:r>
      <w:r w:rsidR="00BB434F">
        <w:rPr>
          <w:color w:val="1A1A1A"/>
          <w:u w:color="1A1A1A"/>
        </w:rPr>
        <w:t>defect</w:t>
      </w:r>
      <w:r w:rsidR="00A72AAA">
        <w:rPr>
          <w:color w:val="1A1A1A"/>
          <w:u w:color="1A1A1A"/>
        </w:rPr>
        <w:t>, or</w:t>
      </w:r>
      <w:r w:rsidR="00BB434F">
        <w:rPr>
          <w:color w:val="1A1A1A"/>
          <w:u w:color="1A1A1A"/>
        </w:rPr>
        <w:t xml:space="preserve"> a kind of</w:t>
      </w:r>
      <w:r w:rsidR="00A72AAA">
        <w:rPr>
          <w:color w:val="1A1A1A"/>
          <w:u w:color="1A1A1A"/>
        </w:rPr>
        <w:t xml:space="preserve"> incoherence,</w:t>
      </w:r>
      <w:r w:rsidR="006478C5">
        <w:rPr>
          <w:color w:val="1A1A1A"/>
          <w:u w:color="1A1A1A"/>
        </w:rPr>
        <w:t xml:space="preserve"> on the part of the</w:t>
      </w:r>
      <w:r w:rsidR="007A0434">
        <w:rPr>
          <w:color w:val="1A1A1A"/>
          <w:u w:color="1A1A1A"/>
        </w:rPr>
        <w:t xml:space="preserve"> agent</w:t>
      </w:r>
      <w:r w:rsidR="00D46D4B">
        <w:rPr>
          <w:color w:val="1A1A1A"/>
          <w:u w:color="1A1A1A"/>
        </w:rPr>
        <w:t xml:space="preserve">:  </w:t>
      </w:r>
      <w:r w:rsidR="008F4C67">
        <w:rPr>
          <w:color w:val="1A1A1A"/>
          <w:u w:color="1A1A1A"/>
        </w:rPr>
        <w:t>such an agent</w:t>
      </w:r>
      <w:r w:rsidR="007A0434">
        <w:rPr>
          <w:color w:val="1A1A1A"/>
          <w:u w:color="1A1A1A"/>
        </w:rPr>
        <w:t xml:space="preserve"> would </w:t>
      </w:r>
      <w:r w:rsidR="008F4C67">
        <w:rPr>
          <w:color w:val="1A1A1A"/>
          <w:u w:color="1A1A1A"/>
        </w:rPr>
        <w:t>be</w:t>
      </w:r>
      <w:r w:rsidR="006478C5">
        <w:rPr>
          <w:color w:val="1A1A1A"/>
          <w:u w:color="1A1A1A"/>
        </w:rPr>
        <w:t xml:space="preserve"> both committed (by </w:t>
      </w:r>
      <w:r w:rsidR="005F1684">
        <w:rPr>
          <w:color w:val="1A1A1A"/>
          <w:u w:color="1A1A1A"/>
        </w:rPr>
        <w:t>virtue of her C’ing for the reason R</w:t>
      </w:r>
      <w:r w:rsidR="006478C5">
        <w:rPr>
          <w:color w:val="1A1A1A"/>
          <w:u w:color="1A1A1A"/>
        </w:rPr>
        <w:t>) to R being a good reason for C’ing, bu</w:t>
      </w:r>
      <w:r w:rsidR="00535C53">
        <w:rPr>
          <w:color w:val="1A1A1A"/>
          <w:u w:color="1A1A1A"/>
        </w:rPr>
        <w:t>t also committed (by her belief</w:t>
      </w:r>
      <w:r w:rsidR="006478C5">
        <w:rPr>
          <w:color w:val="1A1A1A"/>
          <w:u w:color="1A1A1A"/>
        </w:rPr>
        <w:t>) to R not being a good reason for C’ing.</w:t>
      </w:r>
      <w:r w:rsidR="00BB434F">
        <w:rPr>
          <w:color w:val="1A1A1A"/>
          <w:u w:color="1A1A1A"/>
        </w:rPr>
        <w:t xml:space="preserve">  Of course, whether this incoherence is a matter of </w:t>
      </w:r>
      <w:r w:rsidR="00BB434F" w:rsidRPr="00BB434F">
        <w:rPr>
          <w:i/>
          <w:color w:val="1A1A1A"/>
          <w:u w:color="1A1A1A"/>
        </w:rPr>
        <w:t>inconsistency</w:t>
      </w:r>
      <w:r w:rsidR="00BB434F">
        <w:rPr>
          <w:color w:val="1A1A1A"/>
          <w:u w:color="1A1A1A"/>
        </w:rPr>
        <w:t xml:space="preserve"> depends upon </w:t>
      </w:r>
      <w:r w:rsidR="0041435E">
        <w:rPr>
          <w:color w:val="1A1A1A"/>
          <w:u w:color="1A1A1A"/>
        </w:rPr>
        <w:t>the precise content of the object-involving representation involved in the agent’s C’ing for the reason R</w:t>
      </w:r>
      <w:r w:rsidR="008F26C5">
        <w:rPr>
          <w:color w:val="1A1A1A"/>
          <w:u w:color="1A1A1A"/>
        </w:rPr>
        <w:t>.  But e</w:t>
      </w:r>
      <w:r w:rsidR="0041435E">
        <w:rPr>
          <w:color w:val="1A1A1A"/>
          <w:u w:color="1A1A1A"/>
        </w:rPr>
        <w:t xml:space="preserve">ven if the agent’s object-involving representation is not </w:t>
      </w:r>
      <w:r w:rsidR="0041435E" w:rsidRPr="0041435E">
        <w:rPr>
          <w:i/>
          <w:color w:val="1A1A1A"/>
          <w:u w:color="1A1A1A"/>
        </w:rPr>
        <w:t>inconsistent</w:t>
      </w:r>
      <w:r w:rsidR="0041435E">
        <w:rPr>
          <w:color w:val="1A1A1A"/>
          <w:u w:color="1A1A1A"/>
        </w:rPr>
        <w:t xml:space="preserve"> with her belief that R is not a good reason for C’ing, it may nonetheless be in rational conflict with that belief</w:t>
      </w:r>
      <w:r w:rsidR="00E90F27">
        <w:rPr>
          <w:color w:val="1A1A1A"/>
          <w:u w:color="1A1A1A"/>
        </w:rPr>
        <w:t xml:space="preserve">, </w:t>
      </w:r>
      <w:r w:rsidR="0041435E">
        <w:rPr>
          <w:color w:val="1A1A1A"/>
          <w:u w:color="1A1A1A"/>
        </w:rPr>
        <w:t xml:space="preserve">just as </w:t>
      </w:r>
      <w:r w:rsidR="00402E12">
        <w:rPr>
          <w:color w:val="1A1A1A"/>
          <w:u w:color="1A1A1A"/>
        </w:rPr>
        <w:t>preferences may be in rational conflict with each other, or different credal assignments to the same proposition may be in rational conflict with each other</w:t>
      </w:r>
      <w:r w:rsidR="0041435E">
        <w:rPr>
          <w:color w:val="1A1A1A"/>
          <w:u w:color="1A1A1A"/>
        </w:rPr>
        <w:t>.</w:t>
      </w:r>
      <w:r w:rsidR="00E90F27">
        <w:rPr>
          <w:color w:val="1A1A1A"/>
          <w:u w:color="1A1A1A"/>
        </w:rPr>
        <w:t xml:space="preserve">  We don’t need to spell out the notion of rational conflict</w:t>
      </w:r>
      <w:r w:rsidR="00402E12">
        <w:rPr>
          <w:color w:val="1A1A1A"/>
          <w:u w:color="1A1A1A"/>
        </w:rPr>
        <w:t xml:space="preserve"> in general to appreciate such possibilities</w:t>
      </w:r>
      <w:r w:rsidR="00E90F27">
        <w:rPr>
          <w:color w:val="1A1A1A"/>
          <w:u w:color="1A1A1A"/>
        </w:rPr>
        <w:t>.</w:t>
      </w:r>
    </w:p>
    <w:p w14:paraId="17A0B464" w14:textId="04966B4D" w:rsidR="00576E81" w:rsidRDefault="001B0FDA" w:rsidP="00576E81">
      <w:pPr>
        <w:pStyle w:val="BodyA"/>
        <w:widowControl w:val="0"/>
        <w:spacing w:line="480" w:lineRule="auto"/>
        <w:ind w:firstLine="720"/>
        <w:rPr>
          <w:color w:val="1A1A1A"/>
          <w:u w:color="1A1A1A"/>
        </w:rPr>
      </w:pPr>
      <w:r>
        <w:rPr>
          <w:color w:val="1A1A1A"/>
          <w:u w:color="1A1A1A"/>
        </w:rPr>
        <w:t>This last point a</w:t>
      </w:r>
      <w:r w:rsidR="00C90B76">
        <w:rPr>
          <w:color w:val="1A1A1A"/>
          <w:u w:color="1A1A1A"/>
        </w:rPr>
        <w:t xml:space="preserve">bout incoherence can </w:t>
      </w:r>
      <w:r w:rsidR="00164419">
        <w:rPr>
          <w:color w:val="1A1A1A"/>
          <w:u w:color="1A1A1A"/>
        </w:rPr>
        <w:t xml:space="preserve">help us to </w:t>
      </w:r>
      <w:r w:rsidR="001A16E7">
        <w:rPr>
          <w:color w:val="1A1A1A"/>
          <w:u w:color="1A1A1A"/>
        </w:rPr>
        <w:t xml:space="preserve">ascertain, in particular cases, whether </w:t>
      </w:r>
      <w:r w:rsidR="00164419">
        <w:rPr>
          <w:color w:val="1A1A1A"/>
          <w:u w:color="1A1A1A"/>
        </w:rPr>
        <w:t>an agent’s C’ing stands</w:t>
      </w:r>
      <w:r w:rsidR="008F4C67">
        <w:rPr>
          <w:color w:val="1A1A1A"/>
          <w:u w:color="1A1A1A"/>
        </w:rPr>
        <w:t xml:space="preserve"> in </w:t>
      </w:r>
      <w:r w:rsidR="008F4C67" w:rsidRPr="00D46D4B">
        <w:rPr>
          <w:i/>
          <w:color w:val="1A1A1A"/>
          <w:u w:color="1A1A1A"/>
        </w:rPr>
        <w:t>the basing relation</w:t>
      </w:r>
      <w:r w:rsidR="008F4C67">
        <w:rPr>
          <w:color w:val="1A1A1A"/>
          <w:u w:color="1A1A1A"/>
        </w:rPr>
        <w:t xml:space="preserve"> to some specified </w:t>
      </w:r>
      <w:r w:rsidR="00164419">
        <w:rPr>
          <w:color w:val="1A1A1A"/>
          <w:u w:color="1A1A1A"/>
        </w:rPr>
        <w:t>reason</w:t>
      </w:r>
      <w:r w:rsidR="001A16E7">
        <w:rPr>
          <w:color w:val="1A1A1A"/>
          <w:u w:color="1A1A1A"/>
        </w:rPr>
        <w:t xml:space="preserve">.  Suppose that </w:t>
      </w:r>
      <w:r w:rsidR="00F709D7">
        <w:rPr>
          <w:color w:val="1A1A1A"/>
          <w:u w:color="1A1A1A"/>
        </w:rPr>
        <w:t>Deepa i</w:t>
      </w:r>
      <w:r w:rsidR="008E7F98">
        <w:rPr>
          <w:color w:val="1A1A1A"/>
          <w:u w:color="1A1A1A"/>
        </w:rPr>
        <w:t>s an expert cricket batter</w:t>
      </w:r>
      <w:r w:rsidR="000B63FD">
        <w:rPr>
          <w:color w:val="1A1A1A"/>
          <w:u w:color="1A1A1A"/>
        </w:rPr>
        <w:t xml:space="preserve">.  According to Stanley and Krakauer </w:t>
      </w:r>
      <w:r w:rsidR="000B63FD">
        <w:rPr>
          <w:color w:val="1A1A1A"/>
          <w:u w:color="1A1A1A"/>
        </w:rPr>
        <w:lastRenderedPageBreak/>
        <w:t>2013, expertise in a motor activit</w:t>
      </w:r>
      <w:r w:rsidR="00D46D4B">
        <w:rPr>
          <w:color w:val="1A1A1A"/>
          <w:u w:color="1A1A1A"/>
        </w:rPr>
        <w:t>y has two aspects:  there is the expert’s</w:t>
      </w:r>
      <w:r w:rsidR="000B63FD">
        <w:rPr>
          <w:color w:val="1A1A1A"/>
          <w:u w:color="1A1A1A"/>
        </w:rPr>
        <w:t xml:space="preserve"> knowledge of how to perform the activity (which includes knowledge of when and where to do which things), and there is also</w:t>
      </w:r>
      <w:r w:rsidR="00D46D4B">
        <w:rPr>
          <w:color w:val="1A1A1A"/>
          <w:u w:color="1A1A1A"/>
        </w:rPr>
        <w:t xml:space="preserve"> the expert’s</w:t>
      </w:r>
      <w:r w:rsidR="000B63FD">
        <w:rPr>
          <w:color w:val="1A1A1A"/>
          <w:u w:color="1A1A1A"/>
        </w:rPr>
        <w:t xml:space="preserve"> motor acuity, i.e., the ability to move </w:t>
      </w:r>
      <w:r w:rsidR="00D46D4B">
        <w:rPr>
          <w:color w:val="1A1A1A"/>
          <w:u w:color="1A1A1A"/>
        </w:rPr>
        <w:t>her</w:t>
      </w:r>
      <w:r w:rsidR="000B63FD">
        <w:rPr>
          <w:color w:val="1A1A1A"/>
          <w:u w:color="1A1A1A"/>
        </w:rPr>
        <w:t xml:space="preserve"> bo</w:t>
      </w:r>
      <w:r w:rsidR="00D46D4B">
        <w:rPr>
          <w:color w:val="1A1A1A"/>
          <w:u w:color="1A1A1A"/>
        </w:rPr>
        <w:t>dy in precisely the way that she knows she is supposed to</w:t>
      </w:r>
      <w:r w:rsidR="008E7F98">
        <w:rPr>
          <w:color w:val="1A1A1A"/>
          <w:u w:color="1A1A1A"/>
        </w:rPr>
        <w:t xml:space="preserve">.  </w:t>
      </w:r>
      <w:r w:rsidR="000B63FD">
        <w:rPr>
          <w:color w:val="1A1A1A"/>
          <w:u w:color="1A1A1A"/>
        </w:rPr>
        <w:t xml:space="preserve">Let’s suppose that Deepa has both of these components of expertise:  she selects shots well (this is her know how), and she also executes them well (this is her motor acuity).  According to </w:t>
      </w:r>
      <w:r w:rsidR="00576E81">
        <w:rPr>
          <w:color w:val="1A1A1A"/>
          <w:u w:color="1A1A1A"/>
        </w:rPr>
        <w:t xml:space="preserve">several </w:t>
      </w:r>
      <w:r w:rsidR="000B63FD">
        <w:rPr>
          <w:color w:val="1A1A1A"/>
          <w:u w:color="1A1A1A"/>
        </w:rPr>
        <w:t>rec</w:t>
      </w:r>
      <w:r w:rsidR="00D46D4B">
        <w:rPr>
          <w:color w:val="1A1A1A"/>
          <w:u w:color="1A1A1A"/>
        </w:rPr>
        <w:t>ent studies on the shot selection of</w:t>
      </w:r>
      <w:r w:rsidR="000B63FD">
        <w:rPr>
          <w:color w:val="1A1A1A"/>
          <w:u w:color="1A1A1A"/>
        </w:rPr>
        <w:t xml:space="preserve"> expert </w:t>
      </w:r>
      <w:r w:rsidR="00A908F0">
        <w:rPr>
          <w:color w:val="1A1A1A"/>
          <w:u w:color="1A1A1A"/>
        </w:rPr>
        <w:t>cricket batters</w:t>
      </w:r>
      <w:r w:rsidR="001201AF">
        <w:rPr>
          <w:rStyle w:val="FootnoteReference"/>
          <w:color w:val="1A1A1A"/>
          <w:u w:color="1A1A1A"/>
        </w:rPr>
        <w:footnoteReference w:id="35"/>
      </w:r>
      <w:r w:rsidR="00A908F0">
        <w:rPr>
          <w:color w:val="1A1A1A"/>
          <w:u w:color="1A1A1A"/>
        </w:rPr>
        <w:t>, shot selection is largely explained by visual information the batter receives</w:t>
      </w:r>
      <w:r w:rsidR="008E7F98">
        <w:rPr>
          <w:color w:val="1A1A1A"/>
          <w:u w:color="1A1A1A"/>
        </w:rPr>
        <w:t xml:space="preserve"> by looking at how the bowler’s arm moves between the time when the bowler’s first foot hits the ground and the time at which the bowler’s hand releases the ball</w:t>
      </w:r>
      <w:r w:rsidR="00C85C23">
        <w:rPr>
          <w:color w:val="1A1A1A"/>
          <w:u w:color="1A1A1A"/>
        </w:rPr>
        <w:t>.</w:t>
      </w:r>
      <w:r w:rsidR="00A908F0">
        <w:rPr>
          <w:color w:val="1A1A1A"/>
          <w:u w:color="1A1A1A"/>
        </w:rPr>
        <w:t xml:space="preserve">  Is this explanatory relation</w:t>
      </w:r>
      <w:r w:rsidR="008F4C67">
        <w:rPr>
          <w:color w:val="1A1A1A"/>
          <w:u w:color="1A1A1A"/>
        </w:rPr>
        <w:t xml:space="preserve"> between that visual information, on the one hand, and the batter’s shot selection, on the other,</w:t>
      </w:r>
      <w:r w:rsidR="00A908F0">
        <w:rPr>
          <w:color w:val="1A1A1A"/>
          <w:u w:color="1A1A1A"/>
        </w:rPr>
        <w:t xml:space="preserve"> a basing relation?</w:t>
      </w:r>
      <w:r w:rsidR="00576E81">
        <w:rPr>
          <w:color w:val="1A1A1A"/>
          <w:u w:color="1A1A1A"/>
        </w:rPr>
        <w:t xml:space="preserve">  Does Deepa – supposing her to be a typical expert cricket batter –</w:t>
      </w:r>
      <w:r w:rsidR="00A908F0">
        <w:rPr>
          <w:color w:val="1A1A1A"/>
          <w:u w:color="1A1A1A"/>
        </w:rPr>
        <w:t xml:space="preserve"> select the shot she does </w:t>
      </w:r>
      <w:r w:rsidR="00A908F0" w:rsidRPr="00576E81">
        <w:rPr>
          <w:i/>
          <w:color w:val="1A1A1A"/>
          <w:u w:color="1A1A1A"/>
        </w:rPr>
        <w:t>for the reason</w:t>
      </w:r>
      <w:r w:rsidR="00A908F0">
        <w:rPr>
          <w:color w:val="1A1A1A"/>
          <w:u w:color="1A1A1A"/>
        </w:rPr>
        <w:t xml:space="preserve"> that the bowler’s arm moves in a particular way between the time when the bowler’s first foot hits the grounds and the time at which the bowler releases the ball?  </w:t>
      </w:r>
    </w:p>
    <w:p w14:paraId="3550C39E" w14:textId="7F764967" w:rsidR="00E06E20" w:rsidRDefault="00576E81" w:rsidP="00A908F0">
      <w:pPr>
        <w:pStyle w:val="BodyA"/>
        <w:widowControl w:val="0"/>
        <w:spacing w:line="480" w:lineRule="auto"/>
        <w:ind w:firstLine="720"/>
        <w:rPr>
          <w:color w:val="1A1A1A"/>
          <w:u w:color="1A1A1A"/>
        </w:rPr>
      </w:pPr>
      <w:r>
        <w:rPr>
          <w:color w:val="1A1A1A"/>
          <w:u w:color="1A1A1A"/>
        </w:rPr>
        <w:t>Of course, an</w:t>
      </w:r>
      <w:r w:rsidR="00A908F0">
        <w:rPr>
          <w:color w:val="1A1A1A"/>
          <w:u w:color="1A1A1A"/>
        </w:rPr>
        <w:t xml:space="preserve"> </w:t>
      </w:r>
      <w:r>
        <w:rPr>
          <w:color w:val="1A1A1A"/>
          <w:u w:color="1A1A1A"/>
        </w:rPr>
        <w:t xml:space="preserve">expert </w:t>
      </w:r>
      <w:r w:rsidR="00A908F0">
        <w:rPr>
          <w:color w:val="1A1A1A"/>
          <w:u w:color="1A1A1A"/>
        </w:rPr>
        <w:t>cricket batter</w:t>
      </w:r>
      <w:r>
        <w:rPr>
          <w:color w:val="1A1A1A"/>
          <w:u w:color="1A1A1A"/>
        </w:rPr>
        <w:t xml:space="preserve"> like Deepa</w:t>
      </w:r>
      <w:r w:rsidR="00A908F0">
        <w:rPr>
          <w:color w:val="1A1A1A"/>
          <w:u w:color="1A1A1A"/>
        </w:rPr>
        <w:t xml:space="preserve"> typically does not – and certainly should not –</w:t>
      </w:r>
      <w:r w:rsidR="00281514">
        <w:rPr>
          <w:color w:val="1A1A1A"/>
          <w:u w:color="1A1A1A"/>
        </w:rPr>
        <w:t xml:space="preserve"> attend to </w:t>
      </w:r>
      <w:r w:rsidR="00281514" w:rsidRPr="008F4C67">
        <w:rPr>
          <w:i/>
          <w:color w:val="1A1A1A"/>
          <w:u w:color="1A1A1A"/>
        </w:rPr>
        <w:t>her own representation</w:t>
      </w:r>
      <w:r w:rsidR="00281514">
        <w:rPr>
          <w:color w:val="1A1A1A"/>
          <w:u w:color="1A1A1A"/>
        </w:rPr>
        <w:t xml:space="preserve"> of</w:t>
      </w:r>
      <w:r w:rsidR="00A908F0">
        <w:rPr>
          <w:color w:val="1A1A1A"/>
          <w:u w:color="1A1A1A"/>
        </w:rPr>
        <w:t xml:space="preserve"> the bowler’s arm moving in that part</w:t>
      </w:r>
      <w:r w:rsidR="00281514">
        <w:rPr>
          <w:color w:val="1A1A1A"/>
          <w:u w:color="1A1A1A"/>
        </w:rPr>
        <w:t>icular way:  focusing attention on her own representations will</w:t>
      </w:r>
      <w:r w:rsidR="00A908F0">
        <w:rPr>
          <w:color w:val="1A1A1A"/>
          <w:u w:color="1A1A1A"/>
        </w:rPr>
        <w:t xml:space="preserve"> degrade her </w:t>
      </w:r>
      <w:r w:rsidR="00A908F0">
        <w:rPr>
          <w:color w:val="1A1A1A"/>
          <w:u w:color="1A1A1A"/>
        </w:rPr>
        <w:lastRenderedPageBreak/>
        <w:t>performance.</w:t>
      </w:r>
      <w:r>
        <w:rPr>
          <w:rStyle w:val="FootnoteReference"/>
          <w:color w:val="1A1A1A"/>
          <w:u w:color="1A1A1A"/>
        </w:rPr>
        <w:footnoteReference w:id="36"/>
      </w:r>
      <w:r>
        <w:rPr>
          <w:color w:val="1A1A1A"/>
          <w:u w:color="1A1A1A"/>
        </w:rPr>
        <w:t xml:space="preserve">  Furthermore, Deepa might not even be able to conceptualize many of the structural features of the bowler’s arm motion, e.g., the ratio, at the moment of release, between the angle interior to the elbow and the angle interior to the wrist, or the explanatory connection between those particular structural features, on the one hand, and features of her shot selection on the other.  But all of these points are consistent with Deepa’s selecting the shot she does </w:t>
      </w:r>
      <w:r w:rsidRPr="00576E81">
        <w:rPr>
          <w:i/>
          <w:color w:val="1A1A1A"/>
          <w:u w:color="1A1A1A"/>
        </w:rPr>
        <w:t>for the reason</w:t>
      </w:r>
      <w:r>
        <w:rPr>
          <w:color w:val="1A1A1A"/>
          <w:u w:color="1A1A1A"/>
        </w:rPr>
        <w:t xml:space="preserve"> that the bowler’s arm moves in a particular way – a way that she might be able to specify only by means of ostension</w:t>
      </w:r>
      <w:r w:rsidR="00B54896">
        <w:rPr>
          <w:color w:val="1A1A1A"/>
          <w:u w:color="1A1A1A"/>
        </w:rPr>
        <w:t>.  (Let’s use “W” to refer to the relevant way in which the bowler moves their arm</w:t>
      </w:r>
      <w:r>
        <w:rPr>
          <w:color w:val="1A1A1A"/>
          <w:u w:color="1A1A1A"/>
        </w:rPr>
        <w:t>.</w:t>
      </w:r>
      <w:r w:rsidR="008F4C67">
        <w:rPr>
          <w:color w:val="1A1A1A"/>
          <w:u w:color="1A1A1A"/>
        </w:rPr>
        <w:t xml:space="preserve">  A particular</w:t>
      </w:r>
      <w:r w:rsidR="00B54896">
        <w:rPr>
          <w:color w:val="1A1A1A"/>
          <w:u w:color="1A1A1A"/>
        </w:rPr>
        <w:t xml:space="preserve"> arm movement will count as an instance of W just in case it has all of the properties of the bowler’s arm movement that are explanatorily relevant to Deepa’s shot selection.)</w:t>
      </w:r>
      <w:r>
        <w:rPr>
          <w:color w:val="1A1A1A"/>
          <w:u w:color="1A1A1A"/>
        </w:rPr>
        <w:t xml:space="preserve"> </w:t>
      </w:r>
      <w:r w:rsidR="00B54896">
        <w:rPr>
          <w:color w:val="1A1A1A"/>
          <w:u w:color="1A1A1A"/>
        </w:rPr>
        <w:t xml:space="preserve"> </w:t>
      </w:r>
      <w:r>
        <w:rPr>
          <w:color w:val="1A1A1A"/>
          <w:u w:color="1A1A1A"/>
        </w:rPr>
        <w:t xml:space="preserve">So how can we ascertain whether Deepa’s shot selection is </w:t>
      </w:r>
      <w:r w:rsidRPr="00576E81">
        <w:rPr>
          <w:i/>
          <w:color w:val="1A1A1A"/>
          <w:u w:color="1A1A1A"/>
        </w:rPr>
        <w:t>based on</w:t>
      </w:r>
      <w:r>
        <w:rPr>
          <w:color w:val="1A1A1A"/>
          <w:u w:color="1A1A1A"/>
        </w:rPr>
        <w:t xml:space="preserve">, or merely </w:t>
      </w:r>
      <w:r w:rsidRPr="00576E81">
        <w:rPr>
          <w:i/>
          <w:color w:val="1A1A1A"/>
          <w:u w:color="1A1A1A"/>
        </w:rPr>
        <w:t>explained by</w:t>
      </w:r>
      <w:r>
        <w:rPr>
          <w:color w:val="1A1A1A"/>
          <w:u w:color="1A1A1A"/>
        </w:rPr>
        <w:t xml:space="preserve">, the </w:t>
      </w:r>
      <w:r w:rsidR="00B54896">
        <w:rPr>
          <w:color w:val="1A1A1A"/>
          <w:u w:color="1A1A1A"/>
        </w:rPr>
        <w:t>bowler’s moving their arm in way W</w:t>
      </w:r>
      <w:r>
        <w:rPr>
          <w:color w:val="1A1A1A"/>
          <w:u w:color="1A1A1A"/>
        </w:rPr>
        <w:t xml:space="preserve">?  </w:t>
      </w:r>
    </w:p>
    <w:p w14:paraId="437585E8" w14:textId="6AB04F9E" w:rsidR="009A6E00" w:rsidRDefault="009A6E00" w:rsidP="00A908F0">
      <w:pPr>
        <w:pStyle w:val="BodyA"/>
        <w:widowControl w:val="0"/>
        <w:spacing w:line="480" w:lineRule="auto"/>
        <w:rPr>
          <w:color w:val="1A1A1A"/>
          <w:u w:color="1A1A1A"/>
        </w:rPr>
      </w:pPr>
      <w:r>
        <w:rPr>
          <w:color w:val="1A1A1A"/>
          <w:u w:color="1A1A1A"/>
        </w:rPr>
        <w:tab/>
      </w:r>
      <w:r w:rsidR="00A72AAA">
        <w:rPr>
          <w:color w:val="1A1A1A"/>
          <w:u w:color="1A1A1A"/>
        </w:rPr>
        <w:t xml:space="preserve">To answer this question, recall that representation involved in the basing relation is </w:t>
      </w:r>
      <w:r w:rsidR="005F1684">
        <w:rPr>
          <w:color w:val="1A1A1A"/>
          <w:u w:color="1A1A1A"/>
        </w:rPr>
        <w:t xml:space="preserve">a </w:t>
      </w:r>
      <w:r w:rsidR="005F1684" w:rsidRPr="00B1126A">
        <w:rPr>
          <w:i/>
          <w:color w:val="1A1A1A"/>
          <w:u w:color="1A1A1A"/>
        </w:rPr>
        <w:t>commitment-constituting</w:t>
      </w:r>
      <w:r w:rsidR="005F1684">
        <w:rPr>
          <w:color w:val="1A1A1A"/>
          <w:u w:color="1A1A1A"/>
        </w:rPr>
        <w:t xml:space="preserve"> representation:  it is in virtue of having a representation of the relevant kind that the agent is </w:t>
      </w:r>
      <w:r w:rsidR="005F1684" w:rsidRPr="005F1684">
        <w:rPr>
          <w:i/>
          <w:color w:val="1A1A1A"/>
          <w:u w:color="1A1A1A"/>
        </w:rPr>
        <w:t>committed</w:t>
      </w:r>
      <w:r w:rsidR="005F1684">
        <w:rPr>
          <w:color w:val="1A1A1A"/>
          <w:u w:color="1A1A1A"/>
        </w:rPr>
        <w:t xml:space="preserve"> to R’s being a good reason for her C’ing</w:t>
      </w:r>
      <w:r w:rsidR="00A72AAA">
        <w:rPr>
          <w:color w:val="1A1A1A"/>
          <w:u w:color="1A1A1A"/>
        </w:rPr>
        <w:t xml:space="preserve">.  </w:t>
      </w:r>
      <w:r w:rsidR="00B9273E">
        <w:rPr>
          <w:color w:val="1A1A1A"/>
          <w:u w:color="1A1A1A"/>
        </w:rPr>
        <w:t>N</w:t>
      </w:r>
      <w:r w:rsidR="005F1684">
        <w:rPr>
          <w:color w:val="1A1A1A"/>
          <w:u w:color="1A1A1A"/>
        </w:rPr>
        <w:t>ot every representation in an agent’s cognitive system generates such c</w:t>
      </w:r>
      <w:r w:rsidR="005463D6">
        <w:rPr>
          <w:color w:val="1A1A1A"/>
          <w:u w:color="1A1A1A"/>
        </w:rPr>
        <w:t>ommitments:  for instance, an agent’s</w:t>
      </w:r>
      <w:r w:rsidR="005F1684">
        <w:rPr>
          <w:color w:val="1A1A1A"/>
          <w:u w:color="1A1A1A"/>
        </w:rPr>
        <w:t xml:space="preserve"> visual cortex can represent complicated math</w:t>
      </w:r>
      <w:r w:rsidR="00B1126A">
        <w:rPr>
          <w:color w:val="1A1A1A"/>
          <w:u w:color="1A1A1A"/>
        </w:rPr>
        <w:t>ematical relations</w:t>
      </w:r>
      <w:r w:rsidR="005463D6">
        <w:rPr>
          <w:color w:val="1A1A1A"/>
          <w:u w:color="1A1A1A"/>
        </w:rPr>
        <w:t xml:space="preserve"> even if she has</w:t>
      </w:r>
      <w:r w:rsidR="005F1684">
        <w:rPr>
          <w:color w:val="1A1A1A"/>
          <w:u w:color="1A1A1A"/>
        </w:rPr>
        <w:t xml:space="preserve"> no commitments concerning such </w:t>
      </w:r>
      <w:r w:rsidR="00B1126A">
        <w:rPr>
          <w:color w:val="1A1A1A"/>
          <w:u w:color="1A1A1A"/>
        </w:rPr>
        <w:t>relations</w:t>
      </w:r>
      <w:r w:rsidR="005F1684">
        <w:rPr>
          <w:color w:val="1A1A1A"/>
          <w:u w:color="1A1A1A"/>
        </w:rPr>
        <w:t xml:space="preserve">.  </w:t>
      </w:r>
      <w:r w:rsidR="005463D6">
        <w:rPr>
          <w:color w:val="1A1A1A"/>
          <w:u w:color="1A1A1A"/>
        </w:rPr>
        <w:t xml:space="preserve">So, to figure out whether Deepa’s shot selection is based on, or merely explained by, </w:t>
      </w:r>
      <w:r w:rsidR="005463D6">
        <w:rPr>
          <w:color w:val="1A1A1A"/>
          <w:u w:color="1A1A1A"/>
        </w:rPr>
        <w:lastRenderedPageBreak/>
        <w:t xml:space="preserve">the bowler’s moving their arm in way W, we must consider whether Deepa is committed to W’s being a good reason to select the shot that she does.  And how can we tell whether she is so committed?  One way </w:t>
      </w:r>
      <w:r w:rsidR="00B1126A">
        <w:rPr>
          <w:color w:val="1A1A1A"/>
          <w:u w:color="1A1A1A"/>
        </w:rPr>
        <w:t xml:space="preserve">to do so </w:t>
      </w:r>
      <w:r w:rsidR="005463D6">
        <w:rPr>
          <w:color w:val="1A1A1A"/>
          <w:u w:color="1A1A1A"/>
        </w:rPr>
        <w:t>is by considering the</w:t>
      </w:r>
      <w:r>
        <w:rPr>
          <w:color w:val="1A1A1A"/>
          <w:u w:color="1A1A1A"/>
        </w:rPr>
        <w:t xml:space="preserve"> </w:t>
      </w:r>
      <w:r w:rsidR="00D46D4B">
        <w:rPr>
          <w:color w:val="1A1A1A"/>
          <w:u w:color="1A1A1A"/>
        </w:rPr>
        <w:t xml:space="preserve">normative </w:t>
      </w:r>
      <w:r>
        <w:rPr>
          <w:color w:val="1A1A1A"/>
          <w:u w:color="1A1A1A"/>
        </w:rPr>
        <w:t xml:space="preserve">implications </w:t>
      </w:r>
      <w:r w:rsidR="005463D6">
        <w:rPr>
          <w:color w:val="1A1A1A"/>
          <w:u w:color="1A1A1A"/>
        </w:rPr>
        <w:t>of</w:t>
      </w:r>
      <w:r>
        <w:rPr>
          <w:color w:val="1A1A1A"/>
          <w:u w:color="1A1A1A"/>
        </w:rPr>
        <w:t xml:space="preserve"> Deepa</w:t>
      </w:r>
      <w:r w:rsidR="005463D6">
        <w:rPr>
          <w:color w:val="1A1A1A"/>
          <w:u w:color="1A1A1A"/>
        </w:rPr>
        <w:t>’s</w:t>
      </w:r>
      <w:r>
        <w:rPr>
          <w:color w:val="1A1A1A"/>
          <w:u w:color="1A1A1A"/>
        </w:rPr>
        <w:t xml:space="preserve"> </w:t>
      </w:r>
      <w:r w:rsidR="005463D6">
        <w:rPr>
          <w:i/>
          <w:color w:val="1A1A1A"/>
          <w:u w:color="1A1A1A"/>
        </w:rPr>
        <w:t>denying</w:t>
      </w:r>
      <w:r>
        <w:rPr>
          <w:color w:val="1A1A1A"/>
          <w:u w:color="1A1A1A"/>
        </w:rPr>
        <w:t xml:space="preserve"> that the bowler’s moving their arm in </w:t>
      </w:r>
      <w:r w:rsidR="00B54896">
        <w:rPr>
          <w:color w:val="1A1A1A"/>
          <w:u w:color="1A1A1A"/>
        </w:rPr>
        <w:t xml:space="preserve">way W </w:t>
      </w:r>
      <w:r>
        <w:rPr>
          <w:color w:val="1A1A1A"/>
          <w:u w:color="1A1A1A"/>
        </w:rPr>
        <w:t>is a good reason for her to select the p</w:t>
      </w:r>
      <w:r w:rsidR="005463D6">
        <w:rPr>
          <w:color w:val="1A1A1A"/>
          <w:u w:color="1A1A1A"/>
        </w:rPr>
        <w:t>articular shot that she selects.  If Deepa</w:t>
      </w:r>
      <w:r>
        <w:rPr>
          <w:color w:val="1A1A1A"/>
          <w:u w:color="1A1A1A"/>
        </w:rPr>
        <w:t xml:space="preserve"> issues this denial, is she thereby guilty of some incoherence?  An affirmative answer to this question is good </w:t>
      </w:r>
      <w:r w:rsidR="005463D6">
        <w:rPr>
          <w:color w:val="1A1A1A"/>
          <w:u w:color="1A1A1A"/>
        </w:rPr>
        <w:t xml:space="preserve">(though not conclusive) </w:t>
      </w:r>
      <w:r>
        <w:rPr>
          <w:color w:val="1A1A1A"/>
          <w:u w:color="1A1A1A"/>
        </w:rPr>
        <w:t xml:space="preserve">evidence that Deepa makes her shot selection </w:t>
      </w:r>
      <w:r w:rsidRPr="008F4C67">
        <w:rPr>
          <w:i/>
          <w:color w:val="1A1A1A"/>
          <w:u w:color="1A1A1A"/>
        </w:rPr>
        <w:t>on the basis of</w:t>
      </w:r>
      <w:r>
        <w:rPr>
          <w:color w:val="1A1A1A"/>
          <w:u w:color="1A1A1A"/>
        </w:rPr>
        <w:t xml:space="preserve"> the bowler’s moving their arm in </w:t>
      </w:r>
      <w:r w:rsidR="00B54896">
        <w:rPr>
          <w:color w:val="1A1A1A"/>
          <w:u w:color="1A1A1A"/>
        </w:rPr>
        <w:t>way W</w:t>
      </w:r>
      <w:r>
        <w:rPr>
          <w:color w:val="1A1A1A"/>
          <w:u w:color="1A1A1A"/>
        </w:rPr>
        <w:t xml:space="preserve">:  that’s because one very plausible explanation of the incoherence is that Deepa’s denial is in conflict with a commitment that she undertakes in basing her shot selection on the bowler’s moving their arm in </w:t>
      </w:r>
      <w:r w:rsidR="00B54896">
        <w:rPr>
          <w:color w:val="1A1A1A"/>
          <w:u w:color="1A1A1A"/>
        </w:rPr>
        <w:t>way W.</w:t>
      </w:r>
      <w:r>
        <w:rPr>
          <w:color w:val="1A1A1A"/>
          <w:u w:color="1A1A1A"/>
        </w:rPr>
        <w:t xml:space="preserve">  To represent the explanatory relation between the bowler’s </w:t>
      </w:r>
      <w:r w:rsidR="00B54896">
        <w:rPr>
          <w:color w:val="1A1A1A"/>
          <w:u w:color="1A1A1A"/>
        </w:rPr>
        <w:t>moving in way W</w:t>
      </w:r>
      <w:r>
        <w:rPr>
          <w:color w:val="1A1A1A"/>
          <w:u w:color="1A1A1A"/>
        </w:rPr>
        <w:t xml:space="preserve"> and her shot selection as ex post justifying is, inter alia, to </w:t>
      </w:r>
      <w:r w:rsidR="00B54896">
        <w:rPr>
          <w:color w:val="1A1A1A"/>
          <w:u w:color="1A1A1A"/>
        </w:rPr>
        <w:t>be committed to the arm</w:t>
      </w:r>
      <w:r>
        <w:rPr>
          <w:color w:val="1A1A1A"/>
          <w:u w:color="1A1A1A"/>
        </w:rPr>
        <w:t>’s</w:t>
      </w:r>
      <w:r w:rsidR="00B54896">
        <w:rPr>
          <w:color w:val="1A1A1A"/>
          <w:u w:color="1A1A1A"/>
        </w:rPr>
        <w:t xml:space="preserve"> moving in way W</w:t>
      </w:r>
      <w:r>
        <w:rPr>
          <w:color w:val="1A1A1A"/>
          <w:u w:color="1A1A1A"/>
        </w:rPr>
        <w:t xml:space="preserve"> being</w:t>
      </w:r>
      <w:r w:rsidR="00B54896">
        <w:rPr>
          <w:color w:val="1A1A1A"/>
          <w:u w:color="1A1A1A"/>
        </w:rPr>
        <w:t xml:space="preserve"> a good reason for that</w:t>
      </w:r>
      <w:r>
        <w:rPr>
          <w:color w:val="1A1A1A"/>
          <w:u w:color="1A1A1A"/>
        </w:rPr>
        <w:t xml:space="preserve"> shot selection.  Thus,</w:t>
      </w:r>
      <w:r w:rsidR="00B54896">
        <w:rPr>
          <w:color w:val="1A1A1A"/>
          <w:u w:color="1A1A1A"/>
        </w:rPr>
        <w:t xml:space="preserve"> if we consider</w:t>
      </w:r>
      <w:r>
        <w:rPr>
          <w:color w:val="1A1A1A"/>
          <w:u w:color="1A1A1A"/>
        </w:rPr>
        <w:t xml:space="preserve"> the explanatory relation between the bowler’</w:t>
      </w:r>
      <w:r w:rsidR="00B54896">
        <w:rPr>
          <w:color w:val="1A1A1A"/>
          <w:u w:color="1A1A1A"/>
        </w:rPr>
        <w:t>s arm moving in way W, on the one hand,</w:t>
      </w:r>
      <w:r>
        <w:rPr>
          <w:color w:val="1A1A1A"/>
          <w:u w:color="1A1A1A"/>
        </w:rPr>
        <w:t xml:space="preserve"> and Deepa’s shot selection</w:t>
      </w:r>
      <w:r w:rsidR="00B54896">
        <w:rPr>
          <w:color w:val="1A1A1A"/>
          <w:u w:color="1A1A1A"/>
        </w:rPr>
        <w:t xml:space="preserve">, on the other – one way to ascertain whether this explanatory relation </w:t>
      </w:r>
      <w:r>
        <w:rPr>
          <w:color w:val="1A1A1A"/>
          <w:u w:color="1A1A1A"/>
        </w:rPr>
        <w:t>is a basing relation is by considering what the normative implications would be of Deepa’s denying that the former is a good reason for the latter.</w:t>
      </w:r>
    </w:p>
    <w:p w14:paraId="20FC5308" w14:textId="4F55CC18" w:rsidR="00B1126A" w:rsidRDefault="00B1126A" w:rsidP="00B1126A">
      <w:pPr>
        <w:pStyle w:val="BodyA"/>
        <w:widowControl w:val="0"/>
        <w:spacing w:line="480" w:lineRule="auto"/>
        <w:rPr>
          <w:color w:val="1A1A1A"/>
          <w:u w:color="1A1A1A"/>
        </w:rPr>
      </w:pPr>
      <w:r>
        <w:rPr>
          <w:color w:val="1A1A1A"/>
          <w:u w:color="1A1A1A"/>
        </w:rPr>
        <w:tab/>
        <w:t>A related way in which</w:t>
      </w:r>
      <w:r w:rsidR="005463D6">
        <w:rPr>
          <w:color w:val="1A1A1A"/>
          <w:u w:color="1A1A1A"/>
        </w:rPr>
        <w:t xml:space="preserve"> we can figure out whether Deepa’s shot selection is based on, or merely explained by, the bowler’s moving their arm in way W is to</w:t>
      </w:r>
      <w:r>
        <w:rPr>
          <w:color w:val="1A1A1A"/>
          <w:u w:color="1A1A1A"/>
        </w:rPr>
        <w:t xml:space="preserve"> ask whether Deepa could be more or less </w:t>
      </w:r>
      <w:r w:rsidRPr="005463D6">
        <w:rPr>
          <w:i/>
          <w:color w:val="1A1A1A"/>
          <w:u w:color="1A1A1A"/>
        </w:rPr>
        <w:t>justified</w:t>
      </w:r>
      <w:r>
        <w:rPr>
          <w:color w:val="1A1A1A"/>
          <w:u w:color="1A1A1A"/>
        </w:rPr>
        <w:t xml:space="preserve"> in her shot selection.  Not all of an agent’s behavior can be more or less justified – her reflexes, for instance, may be adaptive or maladaptive, normal or abnormal, but not justified or unjustified.  An </w:t>
      </w:r>
      <w:r>
        <w:rPr>
          <w:color w:val="1A1A1A"/>
          <w:u w:color="1A1A1A"/>
        </w:rPr>
        <w:lastRenderedPageBreak/>
        <w:t xml:space="preserve">agent’s commitments, however, can all be more or less justified.  If the explanatory route from the bowler’s arm movement to Deepa’s shot selection is a basing relation, then it involves Deepa’s making a commitment that can be more or less justified.  If, however, it is simply a causal process, then it need involve no such commitment, and may not be assessable as more or less justified. </w:t>
      </w:r>
    </w:p>
    <w:p w14:paraId="217B3C03" w14:textId="563EB07F" w:rsidR="005463D6" w:rsidRDefault="00B1126A" w:rsidP="00B1126A">
      <w:pPr>
        <w:pStyle w:val="BodyA"/>
        <w:widowControl w:val="0"/>
        <w:spacing w:line="480" w:lineRule="auto"/>
        <w:ind w:firstLine="720"/>
        <w:rPr>
          <w:color w:val="1A1A1A"/>
          <w:u w:color="1A1A1A"/>
        </w:rPr>
      </w:pPr>
      <w:r>
        <w:rPr>
          <w:color w:val="1A1A1A"/>
          <w:u w:color="1A1A1A"/>
        </w:rPr>
        <w:t>Finally, another way that we can figure out whether Deepa’s shot selection is based on, or merely explained by, the bowler’s moving their arm in way W is to ask whether it is</w:t>
      </w:r>
      <w:r w:rsidR="009A6E00">
        <w:rPr>
          <w:color w:val="1A1A1A"/>
          <w:u w:color="1A1A1A"/>
        </w:rPr>
        <w:t xml:space="preserve"> possible</w:t>
      </w:r>
      <w:r w:rsidR="00B54896">
        <w:rPr>
          <w:color w:val="1A1A1A"/>
          <w:u w:color="1A1A1A"/>
        </w:rPr>
        <w:t xml:space="preserve"> even in principle, g</w:t>
      </w:r>
      <w:r w:rsidR="00C90B76">
        <w:rPr>
          <w:color w:val="1A1A1A"/>
          <w:u w:color="1A1A1A"/>
        </w:rPr>
        <w:t>iven her conceptual repertoire</w:t>
      </w:r>
      <w:r w:rsidR="00B54896">
        <w:rPr>
          <w:color w:val="1A1A1A"/>
          <w:u w:color="1A1A1A"/>
        </w:rPr>
        <w:t>,</w:t>
      </w:r>
      <w:r w:rsidR="009A6E00">
        <w:rPr>
          <w:color w:val="1A1A1A"/>
          <w:u w:color="1A1A1A"/>
        </w:rPr>
        <w:t xml:space="preserve"> for Deepa to arrive at the conclusion, merely by</w:t>
      </w:r>
      <w:r>
        <w:rPr>
          <w:color w:val="1A1A1A"/>
          <w:u w:color="1A1A1A"/>
        </w:rPr>
        <w:t xml:space="preserve"> reflecting on her own activity</w:t>
      </w:r>
      <w:r w:rsidR="009A6E00">
        <w:rPr>
          <w:color w:val="1A1A1A"/>
          <w:u w:color="1A1A1A"/>
        </w:rPr>
        <w:t xml:space="preserve"> and without </w:t>
      </w:r>
      <w:r w:rsidR="00DD07A1">
        <w:rPr>
          <w:color w:val="1A1A1A"/>
          <w:u w:color="1A1A1A"/>
        </w:rPr>
        <w:t xml:space="preserve">relying on </w:t>
      </w:r>
      <w:r w:rsidR="009A6E00">
        <w:rPr>
          <w:color w:val="1A1A1A"/>
          <w:u w:color="1A1A1A"/>
        </w:rPr>
        <w:t xml:space="preserve">empirical evidence, that the bowler’s </w:t>
      </w:r>
      <w:r w:rsidR="00B54896">
        <w:rPr>
          <w:color w:val="1A1A1A"/>
          <w:u w:color="1A1A1A"/>
        </w:rPr>
        <w:t xml:space="preserve">arm moving in way W is </w:t>
      </w:r>
      <w:r w:rsidR="00B54896" w:rsidRPr="00B1126A">
        <w:rPr>
          <w:i/>
          <w:color w:val="1A1A1A"/>
          <w:u w:color="1A1A1A"/>
        </w:rPr>
        <w:t>why</w:t>
      </w:r>
      <w:r w:rsidR="009A6E00">
        <w:rPr>
          <w:color w:val="1A1A1A"/>
          <w:u w:color="1A1A1A"/>
        </w:rPr>
        <w:t xml:space="preserve"> she selects the shot she does?</w:t>
      </w:r>
      <w:r w:rsidR="00B54896">
        <w:rPr>
          <w:color w:val="1A1A1A"/>
          <w:u w:color="1A1A1A"/>
        </w:rPr>
        <w:t xml:space="preserve">  </w:t>
      </w:r>
      <w:r w:rsidR="00DD07A1">
        <w:rPr>
          <w:color w:val="1A1A1A"/>
          <w:u w:color="1A1A1A"/>
        </w:rPr>
        <w:t>Recall that</w:t>
      </w:r>
      <w:r w:rsidR="00B54896">
        <w:rPr>
          <w:color w:val="1A1A1A"/>
          <w:u w:color="1A1A1A"/>
        </w:rPr>
        <w:t xml:space="preserve"> the only cases in which reflection alone can furnish us with knowledge of the reasons why we do the various contingent things we do (e.g., select the particular shot that we select) are those cases in which the </w:t>
      </w:r>
      <w:r w:rsidR="00B54896" w:rsidRPr="00C90B76">
        <w:rPr>
          <w:i/>
          <w:color w:val="1A1A1A"/>
          <w:u w:color="1A1A1A"/>
        </w:rPr>
        <w:t>reason why</w:t>
      </w:r>
      <w:r w:rsidR="00B54896">
        <w:rPr>
          <w:color w:val="1A1A1A"/>
          <w:u w:color="1A1A1A"/>
        </w:rPr>
        <w:t xml:space="preserve"> is a </w:t>
      </w:r>
      <w:r w:rsidR="00B54896" w:rsidRPr="00C90B76">
        <w:rPr>
          <w:i/>
          <w:color w:val="1A1A1A"/>
          <w:u w:color="1A1A1A"/>
        </w:rPr>
        <w:t>reason for which</w:t>
      </w:r>
      <w:r w:rsidR="00B54896">
        <w:rPr>
          <w:color w:val="1A1A1A"/>
          <w:u w:color="1A1A1A"/>
        </w:rPr>
        <w:t xml:space="preserve">.  Of course, it is often the case that we cannot know the reasons for which we do things.  </w:t>
      </w:r>
      <w:r w:rsidR="00654885">
        <w:rPr>
          <w:color w:val="1A1A1A"/>
          <w:u w:color="1A1A1A"/>
        </w:rPr>
        <w:t>But</w:t>
      </w:r>
      <w:r w:rsidR="00DD07A1">
        <w:rPr>
          <w:color w:val="1A1A1A"/>
          <w:u w:color="1A1A1A"/>
        </w:rPr>
        <w:t xml:space="preserve"> it is a necessary condition of our knowing, by reflection alone, the reason why we think or feel or do something, that the reason in question is a reason </w:t>
      </w:r>
      <w:r w:rsidR="00DD07A1" w:rsidRPr="00DD07A1">
        <w:rPr>
          <w:i/>
          <w:color w:val="1A1A1A"/>
          <w:u w:color="1A1A1A"/>
        </w:rPr>
        <w:t>for which</w:t>
      </w:r>
      <w:r w:rsidR="00DD07A1">
        <w:rPr>
          <w:color w:val="1A1A1A"/>
          <w:u w:color="1A1A1A"/>
        </w:rPr>
        <w:t xml:space="preserve"> we do it</w:t>
      </w:r>
      <w:r w:rsidR="00357F3E" w:rsidRPr="00E26328">
        <w:rPr>
          <w:color w:val="1A1A1A"/>
          <w:u w:color="1A1A1A"/>
        </w:rPr>
        <w:t>.</w:t>
      </w:r>
    </w:p>
    <w:p w14:paraId="3DB66FF9" w14:textId="75E5F658" w:rsidR="0072421E" w:rsidRDefault="00654885" w:rsidP="007609CF">
      <w:pPr>
        <w:pStyle w:val="BodyA"/>
        <w:widowControl w:val="0"/>
        <w:spacing w:line="480" w:lineRule="auto"/>
        <w:ind w:firstLine="720"/>
        <w:rPr>
          <w:color w:val="1A1A1A"/>
          <w:u w:color="1A1A1A"/>
        </w:rPr>
      </w:pPr>
      <w:r>
        <w:rPr>
          <w:color w:val="1A1A1A"/>
          <w:u w:color="1A1A1A"/>
        </w:rPr>
        <w:t>T</w:t>
      </w:r>
      <w:r w:rsidR="0072421E">
        <w:rPr>
          <w:color w:val="1A1A1A"/>
          <w:u w:color="1A1A1A"/>
        </w:rPr>
        <w:t>o identify a particular explanatory relation between one’s reasons and one’s RDC is not to deny that there are other correct explanations of why one has the RDC one has.  Some psychologists</w:t>
      </w:r>
      <w:r w:rsidR="0072421E">
        <w:rPr>
          <w:rStyle w:val="FootnoteReference"/>
          <w:color w:val="1A1A1A"/>
          <w:u w:color="1A1A1A"/>
        </w:rPr>
        <w:footnoteReference w:id="37"/>
      </w:r>
      <w:r w:rsidR="0072421E">
        <w:rPr>
          <w:color w:val="1A1A1A"/>
          <w:u w:color="1A1A1A"/>
        </w:rPr>
        <w:t xml:space="preserve"> have propounded a form of “will skepticism” on the </w:t>
      </w:r>
      <w:r w:rsidR="008A07C5">
        <w:rPr>
          <w:color w:val="1A1A1A"/>
          <w:u w:color="1A1A1A"/>
        </w:rPr>
        <w:lastRenderedPageBreak/>
        <w:t>basis of findings by J</w:t>
      </w:r>
      <w:r w:rsidR="00626431">
        <w:rPr>
          <w:color w:val="1A1A1A"/>
          <w:u w:color="1A1A1A"/>
        </w:rPr>
        <w:t>eannerod</w:t>
      </w:r>
      <w:r w:rsidR="0072421E">
        <w:rPr>
          <w:rStyle w:val="FootnoteReference"/>
          <w:color w:val="1A1A1A"/>
          <w:u w:color="1A1A1A"/>
        </w:rPr>
        <w:footnoteReference w:id="38"/>
      </w:r>
      <w:r w:rsidR="0072421E">
        <w:rPr>
          <w:color w:val="1A1A1A"/>
          <w:u w:color="1A1A1A"/>
        </w:rPr>
        <w:t xml:space="preserve"> to the effect that our decisions are caused by factors that are temporally prior to our awareness of any reason for that decision.  But </w:t>
      </w:r>
      <w:r w:rsidR="00C90B76">
        <w:rPr>
          <w:color w:val="1A1A1A"/>
          <w:u w:color="1A1A1A"/>
        </w:rPr>
        <w:t>this skeptical argument makes two false assumptions.  First, it falsely assumes that we cannot decide for a reason before becoming aware of that reason.  And second, it falsely assumes that</w:t>
      </w:r>
      <w:r w:rsidR="0072421E">
        <w:rPr>
          <w:color w:val="1A1A1A"/>
          <w:u w:color="1A1A1A"/>
        </w:rPr>
        <w:t xml:space="preserve"> if there are reasons </w:t>
      </w:r>
      <w:r w:rsidR="0072421E" w:rsidRPr="008A07C5">
        <w:rPr>
          <w:i/>
          <w:color w:val="1A1A1A"/>
          <w:u w:color="1A1A1A"/>
        </w:rPr>
        <w:t>why</w:t>
      </w:r>
      <w:r w:rsidR="0072421E">
        <w:rPr>
          <w:color w:val="1A1A1A"/>
          <w:u w:color="1A1A1A"/>
        </w:rPr>
        <w:t xml:space="preserve"> we decide that are not also reasons </w:t>
      </w:r>
      <w:r w:rsidR="0072421E" w:rsidRPr="008A07C5">
        <w:rPr>
          <w:i/>
          <w:color w:val="1A1A1A"/>
          <w:u w:color="1A1A1A"/>
        </w:rPr>
        <w:t>for which</w:t>
      </w:r>
      <w:r w:rsidR="0072421E">
        <w:rPr>
          <w:color w:val="1A1A1A"/>
          <w:u w:color="1A1A1A"/>
        </w:rPr>
        <w:t xml:space="preserve"> we decide, then there cannot </w:t>
      </w:r>
      <w:r w:rsidR="0072421E" w:rsidRPr="0072421E">
        <w:rPr>
          <w:i/>
          <w:color w:val="1A1A1A"/>
          <w:u w:color="1A1A1A"/>
        </w:rPr>
        <w:t>also</w:t>
      </w:r>
      <w:r w:rsidR="0072421E">
        <w:rPr>
          <w:color w:val="1A1A1A"/>
          <w:u w:color="1A1A1A"/>
        </w:rPr>
        <w:t xml:space="preserve"> be rea</w:t>
      </w:r>
      <w:r w:rsidR="00C90B76">
        <w:rPr>
          <w:color w:val="1A1A1A"/>
          <w:u w:color="1A1A1A"/>
        </w:rPr>
        <w:t>sons for which we decide.  But consider:  we</w:t>
      </w:r>
      <w:r w:rsidR="0072421E">
        <w:rPr>
          <w:color w:val="1A1A1A"/>
          <w:u w:color="1A1A1A"/>
        </w:rPr>
        <w:t xml:space="preserve"> can explain why a </w:t>
      </w:r>
      <w:r w:rsidR="00AB0B50">
        <w:rPr>
          <w:color w:val="1A1A1A"/>
          <w:u w:color="1A1A1A"/>
        </w:rPr>
        <w:t>particular</w:t>
      </w:r>
      <w:r w:rsidR="0072421E">
        <w:rPr>
          <w:color w:val="1A1A1A"/>
          <w:u w:color="1A1A1A"/>
        </w:rPr>
        <w:t xml:space="preserve"> peg doesn’t fit into</w:t>
      </w:r>
      <w:r w:rsidR="008A07C5">
        <w:rPr>
          <w:color w:val="1A1A1A"/>
          <w:u w:color="1A1A1A"/>
        </w:rPr>
        <w:t xml:space="preserve"> a </w:t>
      </w:r>
      <w:r w:rsidR="00AB0B50">
        <w:rPr>
          <w:color w:val="1A1A1A"/>
          <w:u w:color="1A1A1A"/>
        </w:rPr>
        <w:t>particular</w:t>
      </w:r>
      <w:r w:rsidR="008A07C5">
        <w:rPr>
          <w:color w:val="1A1A1A"/>
          <w:u w:color="1A1A1A"/>
        </w:rPr>
        <w:t xml:space="preserve"> hole by appeal to the</w:t>
      </w:r>
      <w:r w:rsidR="00AB0B50">
        <w:rPr>
          <w:color w:val="1A1A1A"/>
          <w:u w:color="1A1A1A"/>
        </w:rPr>
        <w:t xml:space="preserve"> fact that the peg is square and the hole is round</w:t>
      </w:r>
      <w:r w:rsidR="0072421E">
        <w:rPr>
          <w:color w:val="1A1A1A"/>
          <w:u w:color="1A1A1A"/>
        </w:rPr>
        <w:t>, or by appeal to a complicate</w:t>
      </w:r>
      <w:r w:rsidR="008A07C5">
        <w:rPr>
          <w:color w:val="1A1A1A"/>
          <w:u w:color="1A1A1A"/>
        </w:rPr>
        <w:t>d aggregate of molecular properties, but neither explanation</w:t>
      </w:r>
      <w:r w:rsidR="0072421E">
        <w:rPr>
          <w:color w:val="1A1A1A"/>
          <w:u w:color="1A1A1A"/>
        </w:rPr>
        <w:t xml:space="preserve"> </w:t>
      </w:r>
      <w:r w:rsidR="00AB0B50">
        <w:rPr>
          <w:color w:val="1A1A1A"/>
          <w:u w:color="1A1A1A"/>
        </w:rPr>
        <w:t>invalidates</w:t>
      </w:r>
      <w:r w:rsidR="0072421E">
        <w:rPr>
          <w:color w:val="1A1A1A"/>
          <w:u w:color="1A1A1A"/>
        </w:rPr>
        <w:t xml:space="preserve"> the other</w:t>
      </w:r>
      <w:r w:rsidR="000C2249">
        <w:rPr>
          <w:color w:val="1A1A1A"/>
          <w:u w:color="1A1A1A"/>
        </w:rPr>
        <w:t xml:space="preserve">.  </w:t>
      </w:r>
      <w:r w:rsidR="000E23C1">
        <w:rPr>
          <w:color w:val="1A1A1A"/>
          <w:u w:color="1A1A1A"/>
        </w:rPr>
        <w:t xml:space="preserve">An explanandum </w:t>
      </w:r>
      <w:r w:rsidR="005B6723">
        <w:rPr>
          <w:color w:val="1A1A1A"/>
          <w:u w:color="1A1A1A"/>
        </w:rPr>
        <w:t xml:space="preserve">may be </w:t>
      </w:r>
      <w:r w:rsidR="007155FD">
        <w:rPr>
          <w:color w:val="1A1A1A"/>
          <w:u w:color="1A1A1A"/>
        </w:rPr>
        <w:t>correctly subsumed under</w:t>
      </w:r>
      <w:r w:rsidR="005B6723">
        <w:rPr>
          <w:color w:val="1A1A1A"/>
          <w:u w:color="1A1A1A"/>
        </w:rPr>
        <w:t xml:space="preserve"> two or more distinct explanatory patterns</w:t>
      </w:r>
      <w:r w:rsidR="00C90B76">
        <w:rPr>
          <w:color w:val="1A1A1A"/>
          <w:u w:color="1A1A1A"/>
        </w:rPr>
        <w:t>.</w:t>
      </w:r>
    </w:p>
    <w:p w14:paraId="3D5ABF06" w14:textId="4F26ED2D" w:rsidR="00D5777F" w:rsidRPr="00E26328" w:rsidRDefault="00D5777F" w:rsidP="007609CF">
      <w:pPr>
        <w:pStyle w:val="BodyA"/>
        <w:widowControl w:val="0"/>
        <w:spacing w:line="480" w:lineRule="auto"/>
        <w:ind w:firstLine="720"/>
        <w:rPr>
          <w:color w:val="1A1A1A"/>
          <w:u w:color="1A1A1A"/>
        </w:rPr>
      </w:pPr>
      <w:r>
        <w:rPr>
          <w:color w:val="1A1A1A"/>
          <w:u w:color="1A1A1A"/>
        </w:rPr>
        <w:t>Finally, no</w:t>
      </w:r>
      <w:r w:rsidR="001B51BE">
        <w:rPr>
          <w:color w:val="1A1A1A"/>
          <w:u w:color="1A1A1A"/>
        </w:rPr>
        <w:t>tice that, even though representing</w:t>
      </w:r>
      <w:r>
        <w:rPr>
          <w:color w:val="1A1A1A"/>
          <w:u w:color="1A1A1A"/>
        </w:rPr>
        <w:t xml:space="preserve"> is itself an RDC that can be done for a reason, and can </w:t>
      </w:r>
      <w:r w:rsidR="00C90B76">
        <w:rPr>
          <w:color w:val="1A1A1A"/>
          <w:u w:color="1A1A1A"/>
        </w:rPr>
        <w:t xml:space="preserve">itself </w:t>
      </w:r>
      <w:r>
        <w:rPr>
          <w:color w:val="1A1A1A"/>
          <w:u w:color="1A1A1A"/>
        </w:rPr>
        <w:t xml:space="preserve">be more or less ex post justified, it does not follow that </w:t>
      </w:r>
      <w:r w:rsidR="00C90B76">
        <w:rPr>
          <w:color w:val="1A1A1A"/>
          <w:u w:color="1A1A1A"/>
        </w:rPr>
        <w:t>the object-involving representation involved in the basing relation</w:t>
      </w:r>
      <w:r>
        <w:rPr>
          <w:color w:val="1A1A1A"/>
          <w:u w:color="1A1A1A"/>
        </w:rPr>
        <w:t xml:space="preserve"> is</w:t>
      </w:r>
      <w:r w:rsidR="00C90B76">
        <w:rPr>
          <w:color w:val="1A1A1A"/>
          <w:u w:color="1A1A1A"/>
        </w:rPr>
        <w:t xml:space="preserve"> itself</w:t>
      </w:r>
      <w:r>
        <w:rPr>
          <w:color w:val="1A1A1A"/>
          <w:u w:color="1A1A1A"/>
        </w:rPr>
        <w:t xml:space="preserve"> ex post justified </w:t>
      </w:r>
      <w:r w:rsidRPr="008F4C67">
        <w:rPr>
          <w:color w:val="1A1A1A"/>
          <w:u w:color="1A1A1A"/>
        </w:rPr>
        <w:t>only if</w:t>
      </w:r>
      <w:r w:rsidR="00C90B76">
        <w:rPr>
          <w:color w:val="1A1A1A"/>
          <w:u w:color="1A1A1A"/>
        </w:rPr>
        <w:t xml:space="preserve"> the agent has </w:t>
      </w:r>
      <w:r w:rsidR="00C90B76" w:rsidRPr="008F4C67">
        <w:rPr>
          <w:i/>
          <w:color w:val="1A1A1A"/>
          <w:u w:color="1A1A1A"/>
        </w:rPr>
        <w:t>that</w:t>
      </w:r>
      <w:r w:rsidR="00C90B76">
        <w:rPr>
          <w:color w:val="1A1A1A"/>
          <w:u w:color="1A1A1A"/>
        </w:rPr>
        <w:t xml:space="preserve"> representation for a reason</w:t>
      </w:r>
      <w:r>
        <w:rPr>
          <w:color w:val="1A1A1A"/>
          <w:u w:color="1A1A1A"/>
        </w:rPr>
        <w:t>.  As mentioned above, I leave it open that an RDC can be ex post justified even if there is no</w:t>
      </w:r>
      <w:r w:rsidR="001B51BE">
        <w:rPr>
          <w:color w:val="1A1A1A"/>
          <w:u w:color="1A1A1A"/>
        </w:rPr>
        <w:t xml:space="preserve"> reason for which it is done.  Of course, </w:t>
      </w:r>
      <w:r w:rsidR="001B51BE" w:rsidRPr="001B51BE">
        <w:rPr>
          <w:i/>
          <w:color w:val="1A1A1A"/>
          <w:u w:color="1A1A1A"/>
        </w:rPr>
        <w:t>i</w:t>
      </w:r>
      <w:r w:rsidRPr="001B51BE">
        <w:rPr>
          <w:i/>
          <w:color w:val="1A1A1A"/>
          <w:u w:color="1A1A1A"/>
        </w:rPr>
        <w:t>f</w:t>
      </w:r>
      <w:r>
        <w:rPr>
          <w:color w:val="1A1A1A"/>
          <w:u w:color="1A1A1A"/>
        </w:rPr>
        <w:t xml:space="preserve"> an RDC can be ex post justified only if done for a reason, </w:t>
      </w:r>
      <w:r w:rsidRPr="004A53E4">
        <w:rPr>
          <w:i/>
          <w:color w:val="1A1A1A"/>
          <w:u w:color="1A1A1A"/>
        </w:rPr>
        <w:t>then</w:t>
      </w:r>
      <w:r w:rsidR="004A53E4">
        <w:rPr>
          <w:color w:val="1A1A1A"/>
          <w:u w:color="1A1A1A"/>
        </w:rPr>
        <w:t xml:space="preserve"> this </w:t>
      </w:r>
      <w:r>
        <w:rPr>
          <w:color w:val="1A1A1A"/>
          <w:u w:color="1A1A1A"/>
        </w:rPr>
        <w:t>pose</w:t>
      </w:r>
      <w:r w:rsidR="004A53E4">
        <w:rPr>
          <w:color w:val="1A1A1A"/>
          <w:u w:color="1A1A1A"/>
        </w:rPr>
        <w:t>s</w:t>
      </w:r>
      <w:r>
        <w:rPr>
          <w:color w:val="1A1A1A"/>
          <w:u w:color="1A1A1A"/>
        </w:rPr>
        <w:t xml:space="preserve"> a threat of r</w:t>
      </w:r>
      <w:r w:rsidR="004A53E4">
        <w:rPr>
          <w:color w:val="1A1A1A"/>
          <w:u w:color="1A1A1A"/>
        </w:rPr>
        <w:t>egress for the present</w:t>
      </w:r>
      <w:r w:rsidR="00261BAC">
        <w:rPr>
          <w:color w:val="1A1A1A"/>
          <w:u w:color="1A1A1A"/>
        </w:rPr>
        <w:t xml:space="preserve"> a</w:t>
      </w:r>
      <w:r w:rsidR="004A53E4">
        <w:rPr>
          <w:color w:val="1A1A1A"/>
          <w:u w:color="1A1A1A"/>
        </w:rPr>
        <w:t xml:space="preserve">ccount of </w:t>
      </w:r>
      <w:r>
        <w:rPr>
          <w:color w:val="1A1A1A"/>
          <w:u w:color="1A1A1A"/>
        </w:rPr>
        <w:t>basing, b</w:t>
      </w:r>
      <w:r w:rsidR="003C1731">
        <w:rPr>
          <w:color w:val="1A1A1A"/>
          <w:u w:color="1A1A1A"/>
        </w:rPr>
        <w:t>ut the opponents of classical foundationalism</w:t>
      </w:r>
      <w:r w:rsidR="00C90B76">
        <w:rPr>
          <w:color w:val="1A1A1A"/>
          <w:u w:color="1A1A1A"/>
        </w:rPr>
        <w:t xml:space="preserve"> </w:t>
      </w:r>
      <w:r>
        <w:rPr>
          <w:color w:val="1A1A1A"/>
          <w:u w:color="1A1A1A"/>
        </w:rPr>
        <w:t xml:space="preserve">have found </w:t>
      </w:r>
      <w:r w:rsidR="003C1731">
        <w:rPr>
          <w:color w:val="1A1A1A"/>
          <w:u w:color="1A1A1A"/>
        </w:rPr>
        <w:t>many different</w:t>
      </w:r>
      <w:r>
        <w:rPr>
          <w:color w:val="1A1A1A"/>
          <w:u w:color="1A1A1A"/>
        </w:rPr>
        <w:t xml:space="preserve"> ways to </w:t>
      </w:r>
      <w:r>
        <w:rPr>
          <w:color w:val="1A1A1A"/>
          <w:u w:color="1A1A1A"/>
        </w:rPr>
        <w:lastRenderedPageBreak/>
        <w:t>accommodate such regresses.</w:t>
      </w:r>
      <w:r w:rsidR="009B3844">
        <w:rPr>
          <w:rStyle w:val="FootnoteReference"/>
          <w:color w:val="1A1A1A"/>
          <w:u w:color="1A1A1A"/>
        </w:rPr>
        <w:footnoteReference w:id="39"/>
      </w:r>
      <w:r>
        <w:rPr>
          <w:color w:val="1A1A1A"/>
          <w:u w:color="1A1A1A"/>
        </w:rPr>
        <w:t xml:space="preserve">  </w:t>
      </w:r>
    </w:p>
    <w:p w14:paraId="39D05978" w14:textId="571B932E" w:rsidR="00224A30" w:rsidRPr="00E26328" w:rsidRDefault="00864022" w:rsidP="007609CF">
      <w:pPr>
        <w:pStyle w:val="BodyA"/>
        <w:widowControl w:val="0"/>
        <w:spacing w:line="480" w:lineRule="auto"/>
        <w:ind w:firstLine="720"/>
        <w:rPr>
          <w:color w:val="1A1A1A"/>
          <w:u w:color="1A1A1A"/>
        </w:rPr>
      </w:pPr>
      <w:r w:rsidRPr="00E26328">
        <w:rPr>
          <w:color w:val="1A1A1A"/>
          <w:u w:color="1A1A1A"/>
        </w:rPr>
        <w:t xml:space="preserve">So </w:t>
      </w:r>
      <w:r w:rsidR="00C36DDF" w:rsidRPr="00E26328">
        <w:rPr>
          <w:color w:val="1A1A1A"/>
          <w:u w:color="1A1A1A"/>
        </w:rPr>
        <w:t>basing</w:t>
      </w:r>
      <w:r w:rsidR="00F930E0" w:rsidRPr="00E26328">
        <w:rPr>
          <w:color w:val="1A1A1A"/>
          <w:u w:color="1A1A1A"/>
        </w:rPr>
        <w:t xml:space="preserve"> one</w:t>
      </w:r>
      <w:r w:rsidR="002E7C0E">
        <w:rPr>
          <w:color w:val="1A1A1A"/>
          <w:u w:color="1A1A1A"/>
        </w:rPr>
        <w:t>’s</w:t>
      </w:r>
      <w:r w:rsidR="00F930E0" w:rsidRPr="00E26328">
        <w:rPr>
          <w:color w:val="1A1A1A"/>
          <w:u w:color="1A1A1A"/>
        </w:rPr>
        <w:t xml:space="preserve"> C’ing on reason R</w:t>
      </w:r>
      <w:r w:rsidR="00C36DDF" w:rsidRPr="00E26328">
        <w:rPr>
          <w:color w:val="1A1A1A"/>
          <w:u w:color="1A1A1A"/>
        </w:rPr>
        <w:t xml:space="preserve"> involves</w:t>
      </w:r>
      <w:r w:rsidR="00233FD4" w:rsidRPr="00E26328">
        <w:rPr>
          <w:color w:val="1A1A1A"/>
          <w:u w:color="1A1A1A"/>
        </w:rPr>
        <w:t xml:space="preserve"> </w:t>
      </w:r>
      <w:r w:rsidR="00DD07A1">
        <w:rPr>
          <w:color w:val="1A1A1A"/>
          <w:u w:color="1A1A1A"/>
        </w:rPr>
        <w:t>the use of</w:t>
      </w:r>
      <w:r w:rsidR="00F407B0">
        <w:rPr>
          <w:color w:val="1A1A1A"/>
          <w:u w:color="1A1A1A"/>
        </w:rPr>
        <w:t xml:space="preserve"> some</w:t>
      </w:r>
      <w:r w:rsidR="00F930E0" w:rsidRPr="00E26328">
        <w:rPr>
          <w:color w:val="1A1A1A"/>
          <w:u w:color="1A1A1A"/>
        </w:rPr>
        <w:t xml:space="preserve"> representation</w:t>
      </w:r>
      <w:r w:rsidR="00F407B0">
        <w:rPr>
          <w:color w:val="1A1A1A"/>
          <w:u w:color="1A1A1A"/>
        </w:rPr>
        <w:t xml:space="preserve"> of the category</w:t>
      </w:r>
      <w:r w:rsidRPr="00E26328">
        <w:rPr>
          <w:color w:val="1A1A1A"/>
          <w:u w:color="1A1A1A"/>
        </w:rPr>
        <w:t xml:space="preserve"> </w:t>
      </w:r>
      <w:r w:rsidR="00E50399" w:rsidRPr="00E26328">
        <w:rPr>
          <w:i/>
          <w:iCs/>
          <w:color w:val="1A1A1A"/>
          <w:u w:color="1A1A1A"/>
        </w:rPr>
        <w:t>ex post justi</w:t>
      </w:r>
      <w:r w:rsidR="002E7C0E">
        <w:rPr>
          <w:i/>
          <w:iCs/>
          <w:color w:val="1A1A1A"/>
          <w:u w:color="1A1A1A"/>
        </w:rPr>
        <w:t>f</w:t>
      </w:r>
      <w:r w:rsidR="00E50399" w:rsidRPr="00E26328">
        <w:rPr>
          <w:i/>
          <w:iCs/>
          <w:color w:val="1A1A1A"/>
          <w:u w:color="1A1A1A"/>
        </w:rPr>
        <w:t>ying</w:t>
      </w:r>
      <w:r w:rsidR="001B51BE">
        <w:rPr>
          <w:color w:val="1A1A1A"/>
          <w:u w:color="1A1A1A"/>
        </w:rPr>
        <w:t xml:space="preserve"> to represent</w:t>
      </w:r>
      <w:r w:rsidRPr="00E26328">
        <w:rPr>
          <w:color w:val="1A1A1A"/>
          <w:u w:color="1A1A1A"/>
        </w:rPr>
        <w:t xml:space="preserve"> an explanatory relation between one’s C’ing and one’s reason R.  </w:t>
      </w:r>
      <w:r w:rsidR="001B51BE">
        <w:rPr>
          <w:color w:val="1A1A1A"/>
          <w:u w:color="1A1A1A"/>
        </w:rPr>
        <w:t>Just as it is possible to represent</w:t>
      </w:r>
      <w:r w:rsidRPr="00E26328">
        <w:rPr>
          <w:color w:val="1A1A1A"/>
          <w:u w:color="1A1A1A"/>
        </w:rPr>
        <w:t xml:space="preserve"> the visible distance between two objects even when one is ignorant or mistaken about what those two objects</w:t>
      </w:r>
      <w:r w:rsidR="00F930E0" w:rsidRPr="00E26328">
        <w:rPr>
          <w:color w:val="1A1A1A"/>
          <w:u w:color="1A1A1A"/>
        </w:rPr>
        <w:t xml:space="preserve"> are</w:t>
      </w:r>
      <w:r w:rsidRPr="00E26328">
        <w:rPr>
          <w:color w:val="1A1A1A"/>
          <w:u w:color="1A1A1A"/>
        </w:rPr>
        <w:t>,</w:t>
      </w:r>
      <w:r w:rsidR="001B51BE">
        <w:rPr>
          <w:color w:val="1A1A1A"/>
          <w:u w:color="1A1A1A"/>
        </w:rPr>
        <w:t xml:space="preserve"> so too is it possible to represent</w:t>
      </w:r>
      <w:r w:rsidRPr="00E26328">
        <w:rPr>
          <w:color w:val="1A1A1A"/>
          <w:u w:color="1A1A1A"/>
        </w:rPr>
        <w:t xml:space="preserve"> the explanatory relation between R and one’s C’ing, even when one is ignorant or mistaken about what R and C are.  The basing relation can ther</w:t>
      </w:r>
      <w:r w:rsidR="00C36DDF" w:rsidRPr="00E26328">
        <w:rPr>
          <w:color w:val="1A1A1A"/>
          <w:u w:color="1A1A1A"/>
        </w:rPr>
        <w:t>efore obtain even between relata</w:t>
      </w:r>
      <w:r w:rsidR="00F62213" w:rsidRPr="00E26328">
        <w:rPr>
          <w:color w:val="1A1A1A"/>
          <w:u w:color="1A1A1A"/>
        </w:rPr>
        <w:t xml:space="preserve"> that are unclear</w:t>
      </w:r>
      <w:r w:rsidRPr="00E26328">
        <w:rPr>
          <w:color w:val="1A1A1A"/>
          <w:u w:color="1A1A1A"/>
        </w:rPr>
        <w:t xml:space="preserve"> </w:t>
      </w:r>
      <w:r w:rsidR="00001834" w:rsidRPr="00E26328">
        <w:rPr>
          <w:color w:val="1A1A1A"/>
          <w:u w:color="1A1A1A"/>
        </w:rPr>
        <w:t xml:space="preserve">to, </w:t>
      </w:r>
      <w:r w:rsidRPr="00E26328">
        <w:rPr>
          <w:color w:val="1A1A1A"/>
          <w:u w:color="1A1A1A"/>
        </w:rPr>
        <w:t>or misidentified by</w:t>
      </w:r>
      <w:r w:rsidR="00001834" w:rsidRPr="00E26328">
        <w:rPr>
          <w:color w:val="1A1A1A"/>
          <w:u w:color="1A1A1A"/>
        </w:rPr>
        <w:t>,</w:t>
      </w:r>
      <w:r w:rsidR="00F930E0" w:rsidRPr="00E26328">
        <w:rPr>
          <w:color w:val="1A1A1A"/>
          <w:u w:color="1A1A1A"/>
        </w:rPr>
        <w:t xml:space="preserve"> the agent, and it can even involve</w:t>
      </w:r>
      <w:r w:rsidR="009B3844">
        <w:rPr>
          <w:color w:val="1A1A1A"/>
          <w:u w:color="1A1A1A"/>
        </w:rPr>
        <w:t xml:space="preserve"> an explanatory relation the nature of which is</w:t>
      </w:r>
      <w:r w:rsidR="00F930E0" w:rsidRPr="00E26328">
        <w:rPr>
          <w:color w:val="1A1A1A"/>
          <w:u w:color="1A1A1A"/>
        </w:rPr>
        <w:t xml:space="preserve"> unclear to, or misidentified by, the agent:  what matters is that the </w:t>
      </w:r>
      <w:r w:rsidR="001B51BE">
        <w:rPr>
          <w:color w:val="1A1A1A"/>
          <w:u w:color="1A1A1A"/>
        </w:rPr>
        <w:t>explanatory relation is represented</w:t>
      </w:r>
      <w:r w:rsidR="009B3844">
        <w:rPr>
          <w:color w:val="1A1A1A"/>
          <w:u w:color="1A1A1A"/>
        </w:rPr>
        <w:t xml:space="preserve"> in an</w:t>
      </w:r>
      <w:r w:rsidR="001B51BE">
        <w:rPr>
          <w:color w:val="1A1A1A"/>
          <w:u w:color="1A1A1A"/>
        </w:rPr>
        <w:t xml:space="preserve"> object-involving</w:t>
      </w:r>
      <w:r w:rsidR="00F930E0" w:rsidRPr="00E26328">
        <w:rPr>
          <w:color w:val="1A1A1A"/>
          <w:u w:color="1A1A1A"/>
        </w:rPr>
        <w:t xml:space="preserve"> way</w:t>
      </w:r>
      <w:r w:rsidR="009B3844">
        <w:rPr>
          <w:color w:val="1A1A1A"/>
          <w:u w:color="1A1A1A"/>
        </w:rPr>
        <w:t xml:space="preserve">, and </w:t>
      </w:r>
      <w:r w:rsidR="00C90B76">
        <w:rPr>
          <w:color w:val="1A1A1A"/>
          <w:u w:color="1A1A1A"/>
        </w:rPr>
        <w:t>as being</w:t>
      </w:r>
      <w:r w:rsidR="009B3844">
        <w:rPr>
          <w:color w:val="1A1A1A"/>
          <w:u w:color="1A1A1A"/>
        </w:rPr>
        <w:t xml:space="preserve"> </w:t>
      </w:r>
      <w:r w:rsidR="009B3844" w:rsidRPr="009B3844">
        <w:rPr>
          <w:i/>
          <w:color w:val="1A1A1A"/>
          <w:u w:color="1A1A1A"/>
        </w:rPr>
        <w:t>ex post justifying</w:t>
      </w:r>
      <w:r w:rsidR="009B3844">
        <w:rPr>
          <w:color w:val="1A1A1A"/>
          <w:u w:color="1A1A1A"/>
        </w:rPr>
        <w:t xml:space="preserve">, however precisely that </w:t>
      </w:r>
      <w:r w:rsidR="00C90B76">
        <w:rPr>
          <w:color w:val="1A1A1A"/>
          <w:u w:color="1A1A1A"/>
        </w:rPr>
        <w:t xml:space="preserve">latter </w:t>
      </w:r>
      <w:r w:rsidR="009B3844">
        <w:rPr>
          <w:color w:val="1A1A1A"/>
          <w:u w:color="1A1A1A"/>
        </w:rPr>
        <w:t>property is represented.</w:t>
      </w:r>
    </w:p>
    <w:p w14:paraId="5CDC32D0" w14:textId="01E14BC6" w:rsidR="00001834" w:rsidRPr="00E26328" w:rsidRDefault="003C1731" w:rsidP="007609CF">
      <w:pPr>
        <w:pStyle w:val="BodyA"/>
        <w:widowControl w:val="0"/>
        <w:spacing w:line="480" w:lineRule="auto"/>
        <w:ind w:firstLine="720"/>
        <w:rPr>
          <w:color w:val="1A1A1A"/>
          <w:u w:color="1A1A1A"/>
        </w:rPr>
      </w:pPr>
      <w:r>
        <w:rPr>
          <w:color w:val="1A1A1A"/>
          <w:u w:color="1A1A1A"/>
        </w:rPr>
        <w:t>In this section, I’ve</w:t>
      </w:r>
      <w:r w:rsidR="00D909AD">
        <w:rPr>
          <w:color w:val="1A1A1A"/>
          <w:u w:color="1A1A1A"/>
        </w:rPr>
        <w:t xml:space="preserve"> given a</w:t>
      </w:r>
      <w:r w:rsidR="004E7629">
        <w:rPr>
          <w:color w:val="1A1A1A"/>
          <w:u w:color="1A1A1A"/>
        </w:rPr>
        <w:t xml:space="preserve"> characterization of</w:t>
      </w:r>
      <w:r w:rsidR="000B2E04" w:rsidRPr="00E26328">
        <w:rPr>
          <w:color w:val="1A1A1A"/>
          <w:u w:color="1A1A1A"/>
        </w:rPr>
        <w:t xml:space="preserve"> the basing</w:t>
      </w:r>
      <w:r w:rsidR="00E821FF" w:rsidRPr="00E26328">
        <w:rPr>
          <w:color w:val="1A1A1A"/>
          <w:u w:color="1A1A1A"/>
        </w:rPr>
        <w:t xml:space="preserve"> r</w:t>
      </w:r>
      <w:r w:rsidR="002B2844" w:rsidRPr="00E26328">
        <w:rPr>
          <w:color w:val="1A1A1A"/>
          <w:u w:color="1A1A1A"/>
        </w:rPr>
        <w:t xml:space="preserve">elation:  it involves </w:t>
      </w:r>
      <w:r w:rsidR="00226D04" w:rsidRPr="00E26328">
        <w:rPr>
          <w:color w:val="1A1A1A"/>
          <w:u w:color="1A1A1A"/>
        </w:rPr>
        <w:t xml:space="preserve">use of </w:t>
      </w:r>
      <w:r w:rsidR="00F407B0">
        <w:rPr>
          <w:color w:val="1A1A1A"/>
          <w:u w:color="1A1A1A"/>
        </w:rPr>
        <w:t>a</w:t>
      </w:r>
      <w:r w:rsidR="00226D04" w:rsidRPr="00E26328">
        <w:rPr>
          <w:color w:val="1A1A1A"/>
          <w:u w:color="1A1A1A"/>
        </w:rPr>
        <w:t xml:space="preserve"> representation</w:t>
      </w:r>
      <w:r w:rsidR="00F407B0">
        <w:rPr>
          <w:color w:val="1A1A1A"/>
          <w:u w:color="1A1A1A"/>
        </w:rPr>
        <w:t xml:space="preserve"> of the category</w:t>
      </w:r>
      <w:r w:rsidR="000B2E04" w:rsidRPr="00E26328">
        <w:rPr>
          <w:color w:val="1A1A1A"/>
          <w:u w:color="1A1A1A"/>
        </w:rPr>
        <w:t xml:space="preserve"> </w:t>
      </w:r>
      <w:r w:rsidR="00E50399" w:rsidRPr="00E26328">
        <w:rPr>
          <w:i/>
          <w:color w:val="1A1A1A"/>
          <w:u w:color="1A1A1A"/>
        </w:rPr>
        <w:t>ex post justi</w:t>
      </w:r>
      <w:r w:rsidR="002E7C0E">
        <w:rPr>
          <w:i/>
          <w:color w:val="1A1A1A"/>
          <w:u w:color="1A1A1A"/>
        </w:rPr>
        <w:t>f</w:t>
      </w:r>
      <w:r w:rsidR="00E50399" w:rsidRPr="00E26328">
        <w:rPr>
          <w:i/>
          <w:color w:val="1A1A1A"/>
          <w:u w:color="1A1A1A"/>
        </w:rPr>
        <w:t>ying</w:t>
      </w:r>
      <w:r w:rsidR="001B51BE">
        <w:rPr>
          <w:color w:val="1A1A1A"/>
          <w:u w:color="1A1A1A"/>
        </w:rPr>
        <w:t xml:space="preserve"> to represent</w:t>
      </w:r>
      <w:r w:rsidR="009B3844">
        <w:rPr>
          <w:color w:val="1A1A1A"/>
          <w:u w:color="1A1A1A"/>
        </w:rPr>
        <w:t xml:space="preserve">, in an object-involving way, </w:t>
      </w:r>
      <w:r w:rsidR="008F4C67">
        <w:rPr>
          <w:color w:val="1A1A1A"/>
          <w:u w:color="1A1A1A"/>
        </w:rPr>
        <w:t>a disposition to C when R</w:t>
      </w:r>
      <w:r w:rsidR="000B2E04" w:rsidRPr="00E26328">
        <w:rPr>
          <w:color w:val="1A1A1A"/>
          <w:u w:color="1A1A1A"/>
        </w:rPr>
        <w:t xml:space="preserve">.  </w:t>
      </w:r>
      <w:r w:rsidR="00C3561B" w:rsidRPr="00E26328">
        <w:rPr>
          <w:color w:val="1A1A1A"/>
          <w:u w:color="1A1A1A"/>
        </w:rPr>
        <w:t xml:space="preserve">Because </w:t>
      </w:r>
      <w:r w:rsidR="001B51BE">
        <w:rPr>
          <w:color w:val="1A1A1A"/>
          <w:u w:color="1A1A1A"/>
        </w:rPr>
        <w:t>the latter representation is object-involving</w:t>
      </w:r>
      <w:r w:rsidR="00226D04" w:rsidRPr="00E26328">
        <w:rPr>
          <w:color w:val="1A1A1A"/>
          <w:u w:color="1A1A1A"/>
        </w:rPr>
        <w:t>, and so</w:t>
      </w:r>
      <w:r w:rsidR="00C3561B" w:rsidRPr="00E26328">
        <w:rPr>
          <w:color w:val="1A1A1A"/>
          <w:u w:color="1A1A1A"/>
        </w:rPr>
        <w:t xml:space="preserve"> requires the </w:t>
      </w:r>
      <w:r w:rsidR="001B51BE">
        <w:rPr>
          <w:color w:val="1A1A1A"/>
          <w:u w:color="1A1A1A"/>
        </w:rPr>
        <w:t xml:space="preserve">obtaining of the </w:t>
      </w:r>
      <w:r w:rsidR="008F4C67">
        <w:rPr>
          <w:color w:val="1A1A1A"/>
          <w:u w:color="1A1A1A"/>
        </w:rPr>
        <w:t>disposition-exercise</w:t>
      </w:r>
      <w:r w:rsidR="001B51BE">
        <w:rPr>
          <w:color w:val="1A1A1A"/>
          <w:u w:color="1A1A1A"/>
        </w:rPr>
        <w:t xml:space="preserve"> represented</w:t>
      </w:r>
      <w:r w:rsidR="00C3561B" w:rsidRPr="00E26328">
        <w:rPr>
          <w:color w:val="1A1A1A"/>
          <w:u w:color="1A1A1A"/>
        </w:rPr>
        <w:t xml:space="preserve">, </w:t>
      </w:r>
      <w:r w:rsidR="00226D04" w:rsidRPr="00E26328">
        <w:rPr>
          <w:color w:val="1A1A1A"/>
          <w:u w:color="1A1A1A"/>
        </w:rPr>
        <w:t xml:space="preserve">it follows </w:t>
      </w:r>
      <w:r w:rsidR="00C3561B" w:rsidRPr="00E26328">
        <w:rPr>
          <w:color w:val="1A1A1A"/>
          <w:u w:color="1A1A1A"/>
        </w:rPr>
        <w:t xml:space="preserve">that the </w:t>
      </w:r>
      <w:r w:rsidR="001B51BE">
        <w:rPr>
          <w:color w:val="1A1A1A"/>
          <w:u w:color="1A1A1A"/>
        </w:rPr>
        <w:t>representation</w:t>
      </w:r>
      <w:r w:rsidR="00C3561B" w:rsidRPr="00E26328">
        <w:rPr>
          <w:color w:val="1A1A1A"/>
          <w:u w:color="1A1A1A"/>
        </w:rPr>
        <w:t xml:space="preserve"> involved in basing – simple as it may be – guarantees the existence of the </w:t>
      </w:r>
      <w:r w:rsidR="008F4C67">
        <w:rPr>
          <w:color w:val="1A1A1A"/>
          <w:u w:color="1A1A1A"/>
        </w:rPr>
        <w:t>disposition-exercise</w:t>
      </w:r>
      <w:r w:rsidR="00C3561B" w:rsidRPr="00E26328">
        <w:rPr>
          <w:color w:val="1A1A1A"/>
          <w:u w:color="1A1A1A"/>
        </w:rPr>
        <w:t xml:space="preserve"> involved in basing.  </w:t>
      </w:r>
      <w:r w:rsidR="0098012A">
        <w:rPr>
          <w:color w:val="1A1A1A"/>
          <w:u w:color="1A1A1A"/>
        </w:rPr>
        <w:t xml:space="preserve">But the </w:t>
      </w:r>
      <w:r w:rsidR="008F4C67">
        <w:rPr>
          <w:color w:val="1A1A1A"/>
          <w:u w:color="1A1A1A"/>
        </w:rPr>
        <w:t>disposition-exercise, I’ve also</w:t>
      </w:r>
      <w:r w:rsidR="0098012A">
        <w:rPr>
          <w:color w:val="1A1A1A"/>
          <w:u w:color="1A1A1A"/>
        </w:rPr>
        <w:t xml:space="preserve"> said, requires the existence of the representation involved in basing</w:t>
      </w:r>
      <w:r w:rsidR="008F4C67">
        <w:rPr>
          <w:color w:val="1A1A1A"/>
          <w:u w:color="1A1A1A"/>
        </w:rPr>
        <w:t>:  it is the exercise of that specific</w:t>
      </w:r>
      <w:r w:rsidR="005B6723">
        <w:rPr>
          <w:color w:val="1A1A1A"/>
          <w:u w:color="1A1A1A"/>
        </w:rPr>
        <w:t xml:space="preserve"> disposition the exe</w:t>
      </w:r>
      <w:r w:rsidR="009062DA">
        <w:rPr>
          <w:color w:val="1A1A1A"/>
          <w:u w:color="1A1A1A"/>
        </w:rPr>
        <w:t xml:space="preserve">rcises of which are </w:t>
      </w:r>
      <w:r w:rsidR="001B0860">
        <w:rPr>
          <w:color w:val="1A1A1A"/>
          <w:u w:color="1A1A1A"/>
        </w:rPr>
        <w:lastRenderedPageBreak/>
        <w:t>individuated</w:t>
      </w:r>
      <w:r w:rsidR="009062DA">
        <w:rPr>
          <w:color w:val="1A1A1A"/>
          <w:u w:color="1A1A1A"/>
        </w:rPr>
        <w:t xml:space="preserve"> </w:t>
      </w:r>
      <w:r w:rsidR="005B6723">
        <w:rPr>
          <w:color w:val="1A1A1A"/>
          <w:u w:color="1A1A1A"/>
        </w:rPr>
        <w:t xml:space="preserve">by </w:t>
      </w:r>
      <w:r w:rsidR="009062DA">
        <w:rPr>
          <w:color w:val="1A1A1A"/>
          <w:u w:color="1A1A1A"/>
        </w:rPr>
        <w:t xml:space="preserve">just </w:t>
      </w:r>
      <w:r w:rsidR="005B6723">
        <w:rPr>
          <w:color w:val="1A1A1A"/>
          <w:u w:color="1A1A1A"/>
        </w:rPr>
        <w:t xml:space="preserve">such representations.  </w:t>
      </w:r>
      <w:r w:rsidR="00445C5F">
        <w:rPr>
          <w:color w:val="1A1A1A"/>
          <w:u w:color="1A1A1A"/>
        </w:rPr>
        <w:t xml:space="preserve">In the next section, I argue that </w:t>
      </w:r>
      <w:r w:rsidR="009062DA">
        <w:rPr>
          <w:color w:val="1A1A1A"/>
          <w:u w:color="1A1A1A"/>
        </w:rPr>
        <w:t xml:space="preserve">we can develop </w:t>
      </w:r>
      <w:r w:rsidR="00445C5F">
        <w:rPr>
          <w:color w:val="1A1A1A"/>
          <w:u w:color="1A1A1A"/>
        </w:rPr>
        <w:t xml:space="preserve">this </w:t>
      </w:r>
      <w:r w:rsidR="004E7629">
        <w:rPr>
          <w:color w:val="1A1A1A"/>
          <w:u w:color="1A1A1A"/>
        </w:rPr>
        <w:t>characterization</w:t>
      </w:r>
      <w:r w:rsidR="00445C5F">
        <w:rPr>
          <w:color w:val="1A1A1A"/>
          <w:u w:color="1A1A1A"/>
        </w:rPr>
        <w:t xml:space="preserve"> of the basing relation</w:t>
      </w:r>
      <w:r w:rsidR="007852B5">
        <w:rPr>
          <w:color w:val="1A1A1A"/>
          <w:u w:color="1A1A1A"/>
        </w:rPr>
        <w:t xml:space="preserve"> </w:t>
      </w:r>
      <w:r w:rsidR="009062DA">
        <w:rPr>
          <w:color w:val="1A1A1A"/>
          <w:u w:color="1A1A1A"/>
        </w:rPr>
        <w:t xml:space="preserve">in such a way that it </w:t>
      </w:r>
      <w:r w:rsidR="001B0860">
        <w:rPr>
          <w:color w:val="1A1A1A"/>
          <w:u w:color="1A1A1A"/>
        </w:rPr>
        <w:t xml:space="preserve">adequately </w:t>
      </w:r>
      <w:r w:rsidR="007852B5">
        <w:rPr>
          <w:color w:val="1A1A1A"/>
          <w:u w:color="1A1A1A"/>
        </w:rPr>
        <w:t>answers both</w:t>
      </w:r>
      <w:r w:rsidR="00E821FF" w:rsidRPr="00E26328">
        <w:rPr>
          <w:color w:val="1A1A1A"/>
          <w:u w:color="1A1A1A"/>
        </w:rPr>
        <w:t xml:space="preserve"> of </w:t>
      </w:r>
      <w:r w:rsidR="00445C5F">
        <w:rPr>
          <w:color w:val="1A1A1A"/>
          <w:u w:color="1A1A1A"/>
        </w:rPr>
        <w:t>the</w:t>
      </w:r>
      <w:r w:rsidR="00E821FF" w:rsidRPr="00E26328">
        <w:rPr>
          <w:color w:val="1A1A1A"/>
          <w:u w:color="1A1A1A"/>
        </w:rPr>
        <w:t xml:space="preserve"> questions</w:t>
      </w:r>
      <w:r w:rsidR="00445C5F">
        <w:rPr>
          <w:color w:val="1A1A1A"/>
          <w:u w:color="1A1A1A"/>
        </w:rPr>
        <w:t xml:space="preserve"> set out in section 2</w:t>
      </w:r>
      <w:r w:rsidR="00CE0DE0">
        <w:rPr>
          <w:color w:val="1A1A1A"/>
          <w:u w:color="1A1A1A"/>
        </w:rPr>
        <w:t xml:space="preserve">, </w:t>
      </w:r>
      <w:r w:rsidR="00DD07A1">
        <w:rPr>
          <w:color w:val="1A1A1A"/>
          <w:u w:color="1A1A1A"/>
        </w:rPr>
        <w:t xml:space="preserve">and </w:t>
      </w:r>
      <w:r w:rsidR="00CE0DE0">
        <w:rPr>
          <w:color w:val="1A1A1A"/>
          <w:u w:color="1A1A1A"/>
        </w:rPr>
        <w:t>meets the challenges I’ve posed to dispositionalism and to representationalism</w:t>
      </w:r>
      <w:r w:rsidR="00445C5F">
        <w:rPr>
          <w:color w:val="1A1A1A"/>
          <w:u w:color="1A1A1A"/>
        </w:rPr>
        <w:t xml:space="preserve"> in section 3.</w:t>
      </w:r>
      <w:r w:rsidR="00997C69" w:rsidRPr="00E26328">
        <w:rPr>
          <w:color w:val="1A1A1A"/>
          <w:u w:color="1A1A1A"/>
        </w:rPr>
        <w:t xml:space="preserve">  </w:t>
      </w:r>
      <w:r w:rsidR="004E7629">
        <w:rPr>
          <w:color w:val="1A1A1A"/>
          <w:u w:color="1A1A1A"/>
        </w:rPr>
        <w:t xml:space="preserve">Thus, the characterization </w:t>
      </w:r>
      <w:r w:rsidR="009062DA">
        <w:rPr>
          <w:color w:val="1A1A1A"/>
          <w:u w:color="1A1A1A"/>
        </w:rPr>
        <w:t xml:space="preserve">of the basing relation </w:t>
      </w:r>
      <w:r w:rsidR="004E7629">
        <w:rPr>
          <w:color w:val="1A1A1A"/>
          <w:u w:color="1A1A1A"/>
        </w:rPr>
        <w:t xml:space="preserve">that I’ve </w:t>
      </w:r>
      <w:r>
        <w:rPr>
          <w:color w:val="1A1A1A"/>
          <w:u w:color="1A1A1A"/>
        </w:rPr>
        <w:t>given</w:t>
      </w:r>
      <w:r w:rsidR="001B0860">
        <w:rPr>
          <w:color w:val="1A1A1A"/>
          <w:u w:color="1A1A1A"/>
        </w:rPr>
        <w:t xml:space="preserve"> in this section can be an </w:t>
      </w:r>
      <w:r w:rsidR="00C90B76">
        <w:rPr>
          <w:color w:val="1A1A1A"/>
          <w:u w:color="1A1A1A"/>
        </w:rPr>
        <w:t xml:space="preserve">adequate </w:t>
      </w:r>
      <w:r w:rsidR="004E7629">
        <w:rPr>
          <w:color w:val="1A1A1A"/>
          <w:u w:color="1A1A1A"/>
        </w:rPr>
        <w:t>account of the basing relation.</w:t>
      </w:r>
    </w:p>
    <w:p w14:paraId="09051468" w14:textId="77777777" w:rsidR="00224A30" w:rsidRPr="00E26328" w:rsidRDefault="00224A30" w:rsidP="00BD0FF6">
      <w:pPr>
        <w:pStyle w:val="BodyA"/>
        <w:widowControl w:val="0"/>
        <w:spacing w:line="480" w:lineRule="auto"/>
        <w:rPr>
          <w:color w:val="1A1A1A"/>
          <w:u w:color="1A1A1A"/>
        </w:rPr>
      </w:pPr>
    </w:p>
    <w:p w14:paraId="6A2A352B" w14:textId="3824EEC4" w:rsidR="00224A30" w:rsidRPr="00E26328" w:rsidRDefault="00864022" w:rsidP="00AA6FEC">
      <w:pPr>
        <w:pStyle w:val="BodyA"/>
        <w:widowControl w:val="0"/>
        <w:spacing w:line="480" w:lineRule="auto"/>
        <w:outlineLvl w:val="0"/>
      </w:pPr>
      <w:r w:rsidRPr="00E26328">
        <w:rPr>
          <w:b/>
          <w:bCs/>
          <w:color w:val="1A1A1A"/>
          <w:u w:color="1A1A1A"/>
        </w:rPr>
        <w:t>S</w:t>
      </w:r>
      <w:r w:rsidR="00F62213" w:rsidRPr="00E26328">
        <w:rPr>
          <w:b/>
          <w:bCs/>
          <w:color w:val="1A1A1A"/>
          <w:u w:color="1A1A1A"/>
        </w:rPr>
        <w:t>ection 5:  Completing M</w:t>
      </w:r>
      <w:r w:rsidR="00ED7C0E" w:rsidRPr="00E26328">
        <w:rPr>
          <w:b/>
          <w:bCs/>
          <w:color w:val="1A1A1A"/>
          <w:u w:color="1A1A1A"/>
        </w:rPr>
        <w:t>y Account of Basing</w:t>
      </w:r>
    </w:p>
    <w:p w14:paraId="15B03050" w14:textId="1E5FD803" w:rsidR="0098012A" w:rsidRDefault="003C1731" w:rsidP="00B24FEC">
      <w:pPr>
        <w:pStyle w:val="BodyA"/>
        <w:widowControl w:val="0"/>
        <w:spacing w:line="480" w:lineRule="auto"/>
        <w:ind w:firstLine="720"/>
        <w:rPr>
          <w:color w:val="1A1A1A"/>
          <w:u w:color="1A1A1A"/>
        </w:rPr>
      </w:pPr>
      <w:r>
        <w:rPr>
          <w:color w:val="1A1A1A"/>
          <w:u w:color="1A1A1A"/>
        </w:rPr>
        <w:t xml:space="preserve">On my account, the </w:t>
      </w:r>
      <w:r w:rsidR="0098012A">
        <w:rPr>
          <w:color w:val="1A1A1A"/>
          <w:u w:color="1A1A1A"/>
        </w:rPr>
        <w:t>basing relation</w:t>
      </w:r>
      <w:r w:rsidR="0090449E">
        <w:rPr>
          <w:color w:val="1A1A1A"/>
          <w:u w:color="1A1A1A"/>
        </w:rPr>
        <w:t xml:space="preserve"> </w:t>
      </w:r>
      <w:r w:rsidR="0090449E" w:rsidRPr="0090449E">
        <w:rPr>
          <w:i/>
          <w:color w:val="1A1A1A"/>
          <w:u w:color="1A1A1A"/>
        </w:rPr>
        <w:t>just is</w:t>
      </w:r>
      <w:r w:rsidR="0090449E">
        <w:rPr>
          <w:color w:val="1A1A1A"/>
          <w:u w:color="1A1A1A"/>
        </w:rPr>
        <w:t xml:space="preserve"> that</w:t>
      </w:r>
      <w:r w:rsidR="005101C6">
        <w:rPr>
          <w:color w:val="1A1A1A"/>
          <w:u w:color="1A1A1A"/>
        </w:rPr>
        <w:t xml:space="preserve"> </w:t>
      </w:r>
      <w:r w:rsidR="00936C01">
        <w:rPr>
          <w:color w:val="1A1A1A"/>
          <w:u w:color="1A1A1A"/>
        </w:rPr>
        <w:t>disposition-exercise</w:t>
      </w:r>
      <w:r w:rsidR="005101C6">
        <w:rPr>
          <w:color w:val="1A1A1A"/>
          <w:u w:color="1A1A1A"/>
        </w:rPr>
        <w:t xml:space="preserve"> that</w:t>
      </w:r>
      <w:r w:rsidR="0098012A">
        <w:rPr>
          <w:color w:val="1A1A1A"/>
          <w:u w:color="1A1A1A"/>
        </w:rPr>
        <w:t xml:space="preserve"> is </w:t>
      </w:r>
      <w:r w:rsidR="00175F64">
        <w:rPr>
          <w:i/>
          <w:color w:val="1A1A1A"/>
          <w:u w:color="1A1A1A"/>
        </w:rPr>
        <w:t>individuated</w:t>
      </w:r>
      <w:r w:rsidR="0098012A" w:rsidRPr="00B24FEC">
        <w:rPr>
          <w:i/>
          <w:color w:val="1A1A1A"/>
          <w:u w:color="1A1A1A"/>
        </w:rPr>
        <w:t xml:space="preserve"> by</w:t>
      </w:r>
      <w:r w:rsidR="0098012A">
        <w:rPr>
          <w:color w:val="1A1A1A"/>
          <w:u w:color="1A1A1A"/>
        </w:rPr>
        <w:t xml:space="preserve"> our representing that very </w:t>
      </w:r>
      <w:r w:rsidR="00936C01">
        <w:rPr>
          <w:color w:val="1A1A1A"/>
          <w:u w:color="1A1A1A"/>
        </w:rPr>
        <w:t>exercise itself</w:t>
      </w:r>
      <w:r w:rsidR="0098012A">
        <w:rPr>
          <w:color w:val="1A1A1A"/>
          <w:u w:color="1A1A1A"/>
        </w:rPr>
        <w:t xml:space="preserve">, </w:t>
      </w:r>
      <w:r w:rsidR="00CC01B0" w:rsidRPr="00CC01B0">
        <w:rPr>
          <w:i/>
          <w:color w:val="1A1A1A"/>
          <w:u w:color="1A1A1A"/>
        </w:rPr>
        <w:t>de se</w:t>
      </w:r>
      <w:r w:rsidR="0098012A">
        <w:rPr>
          <w:color w:val="1A1A1A"/>
          <w:u w:color="1A1A1A"/>
        </w:rPr>
        <w:t xml:space="preserve">, </w:t>
      </w:r>
      <w:r w:rsidR="00F407B0">
        <w:rPr>
          <w:color w:val="1A1A1A"/>
          <w:u w:color="1A1A1A"/>
        </w:rPr>
        <w:t>under the category</w:t>
      </w:r>
      <w:r w:rsidR="0098012A">
        <w:rPr>
          <w:color w:val="1A1A1A"/>
          <w:u w:color="1A1A1A"/>
        </w:rPr>
        <w:t xml:space="preserve"> </w:t>
      </w:r>
      <w:r w:rsidR="0098012A" w:rsidRPr="0098012A">
        <w:rPr>
          <w:i/>
          <w:color w:val="1A1A1A"/>
          <w:u w:color="1A1A1A"/>
        </w:rPr>
        <w:t>ex post justifying</w:t>
      </w:r>
      <w:r w:rsidR="0098012A">
        <w:rPr>
          <w:color w:val="1A1A1A"/>
          <w:u w:color="1A1A1A"/>
        </w:rPr>
        <w:t>.</w:t>
      </w:r>
      <w:r w:rsidR="009062DA">
        <w:rPr>
          <w:color w:val="1A1A1A"/>
          <w:u w:color="1A1A1A"/>
        </w:rPr>
        <w:t xml:space="preserve">  The</w:t>
      </w:r>
      <w:r w:rsidR="00B24FEC">
        <w:rPr>
          <w:color w:val="1A1A1A"/>
          <w:u w:color="1A1A1A"/>
        </w:rPr>
        <w:t xml:space="preserve"> </w:t>
      </w:r>
      <w:r w:rsidR="00505B03">
        <w:rPr>
          <w:color w:val="1A1A1A"/>
          <w:u w:color="1A1A1A"/>
        </w:rPr>
        <w:t xml:space="preserve">relevant </w:t>
      </w:r>
      <w:r w:rsidR="00936C01">
        <w:rPr>
          <w:color w:val="1A1A1A"/>
          <w:u w:color="1A1A1A"/>
        </w:rPr>
        <w:t>disposition is exercised in a particular instance</w:t>
      </w:r>
      <w:r w:rsidR="00505B03">
        <w:rPr>
          <w:color w:val="1A1A1A"/>
          <w:u w:color="1A1A1A"/>
        </w:rPr>
        <w:t xml:space="preserve"> </w:t>
      </w:r>
      <w:r w:rsidR="00B24FEC">
        <w:rPr>
          <w:color w:val="1A1A1A"/>
          <w:u w:color="1A1A1A"/>
        </w:rPr>
        <w:t xml:space="preserve">by virtue of </w:t>
      </w:r>
      <w:r w:rsidR="00936C01">
        <w:rPr>
          <w:color w:val="1A1A1A"/>
          <w:u w:color="1A1A1A"/>
        </w:rPr>
        <w:t xml:space="preserve">that exercise’s </w:t>
      </w:r>
      <w:r w:rsidR="00B24FEC">
        <w:rPr>
          <w:color w:val="1A1A1A"/>
          <w:u w:color="1A1A1A"/>
        </w:rPr>
        <w:t>being represented in</w:t>
      </w:r>
      <w:r w:rsidR="009062DA">
        <w:rPr>
          <w:color w:val="1A1A1A"/>
          <w:u w:color="1A1A1A"/>
        </w:rPr>
        <w:t xml:space="preserve"> a particular way, </w:t>
      </w:r>
      <w:r w:rsidR="00505B03">
        <w:rPr>
          <w:color w:val="1A1A1A"/>
          <w:u w:color="1A1A1A"/>
        </w:rPr>
        <w:t>whether or not</w:t>
      </w:r>
      <w:r w:rsidR="009062DA">
        <w:rPr>
          <w:color w:val="1A1A1A"/>
          <w:u w:color="1A1A1A"/>
        </w:rPr>
        <w:t xml:space="preserve"> that representation is</w:t>
      </w:r>
      <w:r w:rsidR="00505B03">
        <w:rPr>
          <w:color w:val="1A1A1A"/>
          <w:u w:color="1A1A1A"/>
        </w:rPr>
        <w:t xml:space="preserve"> </w:t>
      </w:r>
      <w:r w:rsidR="009062DA">
        <w:rPr>
          <w:color w:val="1A1A1A"/>
          <w:u w:color="1A1A1A"/>
        </w:rPr>
        <w:t>accurate</w:t>
      </w:r>
      <w:r w:rsidR="00505B03">
        <w:rPr>
          <w:color w:val="1A1A1A"/>
          <w:u w:color="1A1A1A"/>
        </w:rPr>
        <w:t xml:space="preserve"> or </w:t>
      </w:r>
      <w:r w:rsidR="009062DA">
        <w:rPr>
          <w:color w:val="1A1A1A"/>
          <w:u w:color="1A1A1A"/>
        </w:rPr>
        <w:t>adroit</w:t>
      </w:r>
      <w:r w:rsidR="00B24FEC">
        <w:rPr>
          <w:color w:val="1A1A1A"/>
          <w:u w:color="1A1A1A"/>
        </w:rPr>
        <w:t>.</w:t>
      </w:r>
      <w:r w:rsidR="00426DCF">
        <w:rPr>
          <w:color w:val="1A1A1A"/>
          <w:u w:color="1A1A1A"/>
        </w:rPr>
        <w:t xml:space="preserve">  </w:t>
      </w:r>
      <w:r w:rsidR="00505B03">
        <w:rPr>
          <w:color w:val="1A1A1A"/>
          <w:u w:color="1A1A1A"/>
        </w:rPr>
        <w:t xml:space="preserve">Of course, when we C for the reason R, there may be lots of different </w:t>
      </w:r>
      <w:r w:rsidR="00936C01">
        <w:rPr>
          <w:color w:val="1A1A1A"/>
          <w:u w:color="1A1A1A"/>
        </w:rPr>
        <w:t>dispositions that we are exercising</w:t>
      </w:r>
      <w:r w:rsidR="00505B03">
        <w:rPr>
          <w:color w:val="1A1A1A"/>
          <w:u w:color="1A1A1A"/>
        </w:rPr>
        <w:t xml:space="preserve"> – but </w:t>
      </w:r>
      <w:r w:rsidR="00505B03" w:rsidRPr="00505B03">
        <w:rPr>
          <w:i/>
          <w:color w:val="1A1A1A"/>
          <w:u w:color="1A1A1A"/>
        </w:rPr>
        <w:t xml:space="preserve">the basing relation is that particular </w:t>
      </w:r>
      <w:r w:rsidR="00936C01">
        <w:rPr>
          <w:i/>
          <w:color w:val="1A1A1A"/>
          <w:u w:color="1A1A1A"/>
        </w:rPr>
        <w:t>disposition-exercise</w:t>
      </w:r>
      <w:r w:rsidR="00505B03" w:rsidRPr="00505B03">
        <w:rPr>
          <w:i/>
          <w:color w:val="1A1A1A"/>
          <w:u w:color="1A1A1A"/>
        </w:rPr>
        <w:t xml:space="preserve"> the</w:t>
      </w:r>
      <w:r w:rsidR="00505B03">
        <w:rPr>
          <w:i/>
          <w:color w:val="1A1A1A"/>
          <w:u w:color="1A1A1A"/>
        </w:rPr>
        <w:t xml:space="preserve"> identity</w:t>
      </w:r>
      <w:r w:rsidR="00175F64">
        <w:rPr>
          <w:i/>
          <w:color w:val="1A1A1A"/>
          <w:u w:color="1A1A1A"/>
        </w:rPr>
        <w:t xml:space="preserve"> and individuation</w:t>
      </w:r>
      <w:r w:rsidR="00505B03">
        <w:rPr>
          <w:i/>
          <w:color w:val="1A1A1A"/>
          <w:u w:color="1A1A1A"/>
        </w:rPr>
        <w:t xml:space="preserve"> conditions of which consist in</w:t>
      </w:r>
      <w:r w:rsidR="00505B03" w:rsidRPr="00505B03">
        <w:rPr>
          <w:i/>
          <w:color w:val="1A1A1A"/>
          <w:u w:color="1A1A1A"/>
        </w:rPr>
        <w:t xml:space="preserve"> its being the object of a de se, object-involving representation as ex post justifying</w:t>
      </w:r>
      <w:r w:rsidR="00505B03">
        <w:rPr>
          <w:color w:val="1A1A1A"/>
          <w:u w:color="1A1A1A"/>
        </w:rPr>
        <w:t>.</w:t>
      </w:r>
    </w:p>
    <w:p w14:paraId="7881E2AF" w14:textId="1A02A6FA" w:rsidR="0090449E" w:rsidRDefault="00864022" w:rsidP="00D40AC6">
      <w:pPr>
        <w:pStyle w:val="BodyA"/>
        <w:widowControl w:val="0"/>
        <w:spacing w:line="480" w:lineRule="auto"/>
        <w:ind w:firstLine="720"/>
        <w:rPr>
          <w:color w:val="1A1A1A"/>
          <w:u w:color="1A1A1A"/>
        </w:rPr>
      </w:pPr>
      <w:r w:rsidRPr="00E26328">
        <w:rPr>
          <w:color w:val="1A1A1A"/>
          <w:u w:color="1A1A1A"/>
        </w:rPr>
        <w:t xml:space="preserve">This </w:t>
      </w:r>
      <w:r w:rsidR="008C6DC1" w:rsidRPr="00E26328">
        <w:rPr>
          <w:color w:val="1A1A1A"/>
          <w:u w:color="1A1A1A"/>
        </w:rPr>
        <w:t xml:space="preserve">proposal </w:t>
      </w:r>
      <w:r w:rsidRPr="00E26328">
        <w:rPr>
          <w:color w:val="1A1A1A"/>
          <w:u w:color="1A1A1A"/>
        </w:rPr>
        <w:t xml:space="preserve">may strike some philosophers as metaphysically odd:  </w:t>
      </w:r>
      <w:r w:rsidRPr="00E26328">
        <w:rPr>
          <w:i/>
          <w:color w:val="1A1A1A"/>
          <w:u w:color="1A1A1A"/>
        </w:rPr>
        <w:t xml:space="preserve">how can </w:t>
      </w:r>
      <w:r w:rsidR="00936C01">
        <w:rPr>
          <w:i/>
          <w:color w:val="1A1A1A"/>
          <w:u w:color="1A1A1A"/>
        </w:rPr>
        <w:t>the exercise of a disposition</w:t>
      </w:r>
      <w:r w:rsidRPr="00E26328">
        <w:rPr>
          <w:i/>
          <w:color w:val="1A1A1A"/>
          <w:u w:color="1A1A1A"/>
        </w:rPr>
        <w:t xml:space="preserve"> </w:t>
      </w:r>
      <w:r w:rsidR="00C27E2A">
        <w:rPr>
          <w:i/>
          <w:color w:val="1A1A1A"/>
          <w:u w:color="1A1A1A"/>
        </w:rPr>
        <w:t xml:space="preserve">be </w:t>
      </w:r>
      <w:r w:rsidR="00936C01">
        <w:rPr>
          <w:i/>
          <w:color w:val="1A1A1A"/>
          <w:u w:color="1A1A1A"/>
        </w:rPr>
        <w:t>individuated</w:t>
      </w:r>
      <w:r w:rsidR="00C27E2A">
        <w:rPr>
          <w:i/>
          <w:color w:val="1A1A1A"/>
          <w:u w:color="1A1A1A"/>
        </w:rPr>
        <w:t xml:space="preserve"> by</w:t>
      </w:r>
      <w:r w:rsidR="00505B03">
        <w:rPr>
          <w:i/>
          <w:color w:val="1A1A1A"/>
          <w:u w:color="1A1A1A"/>
        </w:rPr>
        <w:t xml:space="preserve"> our representing</w:t>
      </w:r>
      <w:r w:rsidR="00C03C2A" w:rsidRPr="00E26328">
        <w:rPr>
          <w:i/>
          <w:color w:val="1A1A1A"/>
          <w:u w:color="1A1A1A"/>
        </w:rPr>
        <w:t xml:space="preserve"> that very </w:t>
      </w:r>
      <w:r w:rsidR="00936C01">
        <w:rPr>
          <w:i/>
          <w:color w:val="1A1A1A"/>
          <w:u w:color="1A1A1A"/>
        </w:rPr>
        <w:t>exercise</w:t>
      </w:r>
      <w:r w:rsidRPr="00E26328">
        <w:rPr>
          <w:i/>
          <w:color w:val="1A1A1A"/>
          <w:u w:color="1A1A1A"/>
        </w:rPr>
        <w:t xml:space="preserve"> in thought?</w:t>
      </w:r>
      <w:r w:rsidR="003C5F4C" w:rsidRPr="00E26328">
        <w:rPr>
          <w:i/>
          <w:color w:val="1A1A1A"/>
          <w:u w:color="1A1A1A"/>
        </w:rPr>
        <w:t xml:space="preserve"> Doesn’t the </w:t>
      </w:r>
      <w:r w:rsidR="00936C01">
        <w:rPr>
          <w:i/>
          <w:color w:val="1A1A1A"/>
          <w:u w:color="1A1A1A"/>
        </w:rPr>
        <w:t>exercise</w:t>
      </w:r>
      <w:r w:rsidR="003C5F4C" w:rsidRPr="00E26328">
        <w:rPr>
          <w:i/>
          <w:color w:val="1A1A1A"/>
          <w:u w:color="1A1A1A"/>
        </w:rPr>
        <w:t xml:space="preserve"> have to </w:t>
      </w:r>
      <w:r w:rsidR="00936C01">
        <w:rPr>
          <w:i/>
          <w:color w:val="1A1A1A"/>
          <w:u w:color="1A1A1A"/>
        </w:rPr>
        <w:t>occur</w:t>
      </w:r>
      <w:r w:rsidR="00505B03">
        <w:rPr>
          <w:i/>
          <w:color w:val="1A1A1A"/>
          <w:u w:color="1A1A1A"/>
        </w:rPr>
        <w:t xml:space="preserve"> independently of the representati</w:t>
      </w:r>
      <w:r w:rsidR="00936C01">
        <w:rPr>
          <w:i/>
          <w:color w:val="1A1A1A"/>
          <w:u w:color="1A1A1A"/>
        </w:rPr>
        <w:t>on in order to be represented</w:t>
      </w:r>
      <w:r w:rsidR="003C5F4C" w:rsidRPr="00E26328">
        <w:rPr>
          <w:i/>
          <w:color w:val="1A1A1A"/>
          <w:u w:color="1A1A1A"/>
        </w:rPr>
        <w:t>?</w:t>
      </w:r>
      <w:r w:rsidRPr="00E26328">
        <w:rPr>
          <w:color w:val="1A1A1A"/>
          <w:u w:color="1A1A1A"/>
        </w:rPr>
        <w:t xml:space="preserve">  </w:t>
      </w:r>
      <w:r w:rsidR="00DF58D7">
        <w:rPr>
          <w:color w:val="1A1A1A"/>
          <w:u w:color="1A1A1A"/>
        </w:rPr>
        <w:t xml:space="preserve">To </w:t>
      </w:r>
      <w:r w:rsidR="00D40AC6">
        <w:rPr>
          <w:color w:val="1A1A1A"/>
          <w:u w:color="1A1A1A"/>
        </w:rPr>
        <w:t>mitigate this sense of oddity</w:t>
      </w:r>
      <w:r w:rsidR="00971584">
        <w:rPr>
          <w:color w:val="1A1A1A"/>
          <w:u w:color="1A1A1A"/>
        </w:rPr>
        <w:t xml:space="preserve"> how this might go</w:t>
      </w:r>
      <w:r w:rsidR="0090449E">
        <w:rPr>
          <w:color w:val="1A1A1A"/>
          <w:u w:color="1A1A1A"/>
        </w:rPr>
        <w:t>, consider a</w:t>
      </w:r>
      <w:r w:rsidR="00DF58D7">
        <w:rPr>
          <w:color w:val="1A1A1A"/>
          <w:u w:color="1A1A1A"/>
        </w:rPr>
        <w:t xml:space="preserve"> </w:t>
      </w:r>
      <w:r w:rsidR="00DF58D7">
        <w:rPr>
          <w:color w:val="1A1A1A"/>
          <w:u w:color="1A1A1A"/>
        </w:rPr>
        <w:lastRenderedPageBreak/>
        <w:t>Gricean account of speaker meaning in terms of reflexive intentions.</w:t>
      </w:r>
      <w:r w:rsidR="00C402FB">
        <w:rPr>
          <w:rStyle w:val="FootnoteReference"/>
          <w:color w:val="1A1A1A"/>
          <w:u w:color="1A1A1A"/>
        </w:rPr>
        <w:footnoteReference w:id="40"/>
      </w:r>
      <w:r w:rsidR="00DF58D7">
        <w:rPr>
          <w:color w:val="1A1A1A"/>
          <w:u w:color="1A1A1A"/>
        </w:rPr>
        <w:t xml:space="preserve">  </w:t>
      </w:r>
      <w:r w:rsidR="00942622">
        <w:rPr>
          <w:color w:val="1A1A1A"/>
          <w:u w:color="1A1A1A"/>
        </w:rPr>
        <w:t xml:space="preserve">According to </w:t>
      </w:r>
      <w:r w:rsidR="0090449E">
        <w:rPr>
          <w:color w:val="1A1A1A"/>
          <w:u w:color="1A1A1A"/>
        </w:rPr>
        <w:t>such an</w:t>
      </w:r>
      <w:r w:rsidR="00942622">
        <w:rPr>
          <w:color w:val="1A1A1A"/>
          <w:u w:color="1A1A1A"/>
        </w:rPr>
        <w:t xml:space="preserve"> account,</w:t>
      </w:r>
      <w:r w:rsidR="00866963">
        <w:rPr>
          <w:color w:val="1A1A1A"/>
          <w:u w:color="1A1A1A"/>
        </w:rPr>
        <w:t xml:space="preserve"> what it is for a speaker to tell a hearer</w:t>
      </w:r>
      <w:r w:rsidR="00936C01">
        <w:rPr>
          <w:color w:val="1A1A1A"/>
          <w:u w:color="1A1A1A"/>
        </w:rPr>
        <w:t>, e.g.,</w:t>
      </w:r>
      <w:r w:rsidR="00942622">
        <w:rPr>
          <w:color w:val="1A1A1A"/>
          <w:u w:color="1A1A1A"/>
        </w:rPr>
        <w:t xml:space="preserve"> that the cat is on the mat is for a speaker to perform an intentional action </w:t>
      </w:r>
      <w:r w:rsidR="00942622" w:rsidRPr="00942622">
        <w:rPr>
          <w:i/>
          <w:color w:val="1A1A1A"/>
          <w:u w:color="1A1A1A"/>
        </w:rPr>
        <w:t xml:space="preserve">with the intention to produce in the hearer the belief that the cat is on the mat by virtue of </w:t>
      </w:r>
      <w:r w:rsidR="0090449E">
        <w:rPr>
          <w:i/>
          <w:color w:val="1A1A1A"/>
          <w:u w:color="1A1A1A"/>
        </w:rPr>
        <w:t>the hearer’s recognition of this</w:t>
      </w:r>
      <w:r w:rsidR="00942622" w:rsidRPr="00942622">
        <w:rPr>
          <w:i/>
          <w:color w:val="1A1A1A"/>
          <w:u w:color="1A1A1A"/>
        </w:rPr>
        <w:t xml:space="preserve"> very intention</w:t>
      </w:r>
      <w:r w:rsidR="00971584">
        <w:rPr>
          <w:color w:val="1A1A1A"/>
          <w:u w:color="1A1A1A"/>
        </w:rPr>
        <w:t xml:space="preserve">.  </w:t>
      </w:r>
      <w:r w:rsidR="00936C01">
        <w:rPr>
          <w:color w:val="1A1A1A"/>
          <w:u w:color="1A1A1A"/>
        </w:rPr>
        <w:t>A speaker can perform such an intentional action in countless ways</w:t>
      </w:r>
      <w:r w:rsidR="00971584">
        <w:rPr>
          <w:color w:val="1A1A1A"/>
          <w:u w:color="1A1A1A"/>
        </w:rPr>
        <w:t>:  by saying the English words “the cat is on the mat”, or by writing some letters on a page, or by nodding</w:t>
      </w:r>
      <w:r w:rsidR="00CF445C">
        <w:rPr>
          <w:color w:val="1A1A1A"/>
          <w:u w:color="1A1A1A"/>
        </w:rPr>
        <w:t xml:space="preserve"> and gesturing</w:t>
      </w:r>
      <w:r w:rsidR="00971584">
        <w:rPr>
          <w:color w:val="1A1A1A"/>
          <w:u w:color="1A1A1A"/>
        </w:rPr>
        <w:t xml:space="preserve"> in the direction of the mat, etc.  What makes it the case that one or another of </w:t>
      </w:r>
      <w:r w:rsidR="00936C01">
        <w:rPr>
          <w:color w:val="1A1A1A"/>
          <w:u w:color="1A1A1A"/>
        </w:rPr>
        <w:t>these actions, performed in a particular</w:t>
      </w:r>
      <w:r w:rsidR="00971584">
        <w:rPr>
          <w:color w:val="1A1A1A"/>
          <w:u w:color="1A1A1A"/>
        </w:rPr>
        <w:t xml:space="preserve"> context, </w:t>
      </w:r>
      <w:r w:rsidR="0090449E" w:rsidRPr="0090449E">
        <w:rPr>
          <w:i/>
          <w:color w:val="1A1A1A"/>
          <w:u w:color="1A1A1A"/>
        </w:rPr>
        <w:t>amounts to</w:t>
      </w:r>
      <w:r w:rsidR="0090449E">
        <w:rPr>
          <w:color w:val="1A1A1A"/>
          <w:u w:color="1A1A1A"/>
        </w:rPr>
        <w:t xml:space="preserve">, or </w:t>
      </w:r>
      <w:r w:rsidR="00971584" w:rsidRPr="0090449E">
        <w:rPr>
          <w:i/>
          <w:color w:val="1A1A1A"/>
          <w:u w:color="1A1A1A"/>
        </w:rPr>
        <w:t>constitutes</w:t>
      </w:r>
      <w:r w:rsidR="0090449E">
        <w:rPr>
          <w:color w:val="1A1A1A"/>
          <w:u w:color="1A1A1A"/>
        </w:rPr>
        <w:t>,</w:t>
      </w:r>
      <w:r w:rsidR="00936C01">
        <w:rPr>
          <w:color w:val="1A1A1A"/>
          <w:u w:color="1A1A1A"/>
        </w:rPr>
        <w:t xml:space="preserve"> the speaker’s telling the hearer</w:t>
      </w:r>
      <w:r w:rsidR="00971584">
        <w:rPr>
          <w:color w:val="1A1A1A"/>
          <w:u w:color="1A1A1A"/>
        </w:rPr>
        <w:t xml:space="preserve"> that the cat is on the mat?  It is that the action is performed </w:t>
      </w:r>
      <w:r w:rsidR="00971584" w:rsidRPr="00CF445C">
        <w:rPr>
          <w:i/>
          <w:color w:val="1A1A1A"/>
          <w:u w:color="1A1A1A"/>
        </w:rPr>
        <w:t xml:space="preserve">with </w:t>
      </w:r>
      <w:r w:rsidR="00936C01">
        <w:rPr>
          <w:i/>
          <w:color w:val="1A1A1A"/>
          <w:u w:color="1A1A1A"/>
        </w:rPr>
        <w:t>the intention of producing in the hearer</w:t>
      </w:r>
      <w:r w:rsidR="00971584" w:rsidRPr="00CF445C">
        <w:rPr>
          <w:i/>
          <w:color w:val="1A1A1A"/>
          <w:u w:color="1A1A1A"/>
        </w:rPr>
        <w:t xml:space="preserve"> the belief that the cat </w:t>
      </w:r>
      <w:r w:rsidR="00936C01">
        <w:rPr>
          <w:i/>
          <w:color w:val="1A1A1A"/>
          <w:u w:color="1A1A1A"/>
        </w:rPr>
        <w:t>is on the mat, by virtue of their</w:t>
      </w:r>
      <w:r w:rsidR="00971584" w:rsidRPr="00CF445C">
        <w:rPr>
          <w:i/>
          <w:color w:val="1A1A1A"/>
          <w:u w:color="1A1A1A"/>
        </w:rPr>
        <w:t xml:space="preserve"> recognizing that very intention</w:t>
      </w:r>
      <w:r w:rsidR="00CF445C">
        <w:rPr>
          <w:color w:val="1A1A1A"/>
          <w:u w:color="1A1A1A"/>
        </w:rPr>
        <w:t>.  L</w:t>
      </w:r>
      <w:r w:rsidR="00ED7F57">
        <w:rPr>
          <w:color w:val="1A1A1A"/>
          <w:u w:color="1A1A1A"/>
        </w:rPr>
        <w:t xml:space="preserve">et’s call this </w:t>
      </w:r>
      <w:r w:rsidR="00936C01">
        <w:rPr>
          <w:color w:val="1A1A1A"/>
          <w:u w:color="1A1A1A"/>
        </w:rPr>
        <w:t>the speaker’s</w:t>
      </w:r>
      <w:r w:rsidR="00ED7F57">
        <w:rPr>
          <w:color w:val="1A1A1A"/>
          <w:u w:color="1A1A1A"/>
        </w:rPr>
        <w:t xml:space="preserve"> “intention to communicate that the cat is on the mat”</w:t>
      </w:r>
      <w:r w:rsidR="00CF445C">
        <w:rPr>
          <w:color w:val="1A1A1A"/>
          <w:u w:color="1A1A1A"/>
        </w:rPr>
        <w:t>.</w:t>
      </w:r>
      <w:r w:rsidR="00942622">
        <w:rPr>
          <w:color w:val="1A1A1A"/>
          <w:u w:color="1A1A1A"/>
        </w:rPr>
        <w:t xml:space="preserve"> </w:t>
      </w:r>
      <w:r w:rsidR="00CF445C">
        <w:rPr>
          <w:color w:val="1A1A1A"/>
          <w:u w:color="1A1A1A"/>
        </w:rPr>
        <w:t xml:space="preserve"> </w:t>
      </w:r>
      <w:r w:rsidR="00ED7F57">
        <w:rPr>
          <w:color w:val="1A1A1A"/>
          <w:u w:color="1A1A1A"/>
        </w:rPr>
        <w:t xml:space="preserve">In other words, </w:t>
      </w:r>
      <w:r w:rsidR="00E71814">
        <w:rPr>
          <w:color w:val="1A1A1A"/>
          <w:u w:color="1A1A1A"/>
        </w:rPr>
        <w:t>on the Gricean view</w:t>
      </w:r>
      <w:r w:rsidR="0090449E">
        <w:rPr>
          <w:color w:val="1A1A1A"/>
          <w:u w:color="1A1A1A"/>
        </w:rPr>
        <w:t xml:space="preserve">, </w:t>
      </w:r>
      <w:r w:rsidR="00936C01">
        <w:rPr>
          <w:color w:val="1A1A1A"/>
          <w:u w:color="1A1A1A"/>
        </w:rPr>
        <w:t>what makes it the case that the speaker’s</w:t>
      </w:r>
      <w:r w:rsidR="00ED7F57">
        <w:rPr>
          <w:color w:val="1A1A1A"/>
          <w:u w:color="1A1A1A"/>
        </w:rPr>
        <w:t xml:space="preserve"> behavior constitut</w:t>
      </w:r>
      <w:r w:rsidR="00936C01">
        <w:rPr>
          <w:color w:val="1A1A1A"/>
          <w:u w:color="1A1A1A"/>
        </w:rPr>
        <w:t>es the speech act of telling the hearer</w:t>
      </w:r>
      <w:r w:rsidR="00ED7F57">
        <w:rPr>
          <w:color w:val="1A1A1A"/>
          <w:u w:color="1A1A1A"/>
        </w:rPr>
        <w:t xml:space="preserve"> that </w:t>
      </w:r>
      <w:r w:rsidR="00EF351E">
        <w:rPr>
          <w:color w:val="1A1A1A"/>
          <w:u w:color="1A1A1A"/>
        </w:rPr>
        <w:t>the cat is on the mat is that the behavior</w:t>
      </w:r>
      <w:r w:rsidR="00ED7F57">
        <w:rPr>
          <w:color w:val="1A1A1A"/>
          <w:u w:color="1A1A1A"/>
        </w:rPr>
        <w:t xml:space="preserve"> is performed with the intention to communicate that the cat is on the mat.  And what makes a particular intention the intention to communicate that the cat is on the mat is that the </w:t>
      </w:r>
      <w:r w:rsidR="00ED7F57" w:rsidRPr="0090449E">
        <w:rPr>
          <w:i/>
          <w:color w:val="1A1A1A"/>
          <w:u w:color="1A1A1A"/>
        </w:rPr>
        <w:t>intention represents itself in a particular way</w:t>
      </w:r>
      <w:r w:rsidR="00ED7F57">
        <w:rPr>
          <w:color w:val="1A1A1A"/>
          <w:u w:color="1A1A1A"/>
        </w:rPr>
        <w:t xml:space="preserve"> – it </w:t>
      </w:r>
      <w:r w:rsidR="00936C01">
        <w:rPr>
          <w:color w:val="1A1A1A"/>
          <w:u w:color="1A1A1A"/>
        </w:rPr>
        <w:t>is an intention to produce in one’s</w:t>
      </w:r>
      <w:r w:rsidR="00ED7F57">
        <w:rPr>
          <w:color w:val="1A1A1A"/>
          <w:u w:color="1A1A1A"/>
        </w:rPr>
        <w:t xml:space="preserve"> audience a belief that the cat is on the mat by virtue of </w:t>
      </w:r>
      <w:r w:rsidR="00936C01">
        <w:rPr>
          <w:color w:val="1A1A1A"/>
          <w:u w:color="1A1A1A"/>
        </w:rPr>
        <w:t xml:space="preserve">their </w:t>
      </w:r>
      <w:r w:rsidR="00ED7F57">
        <w:rPr>
          <w:color w:val="1A1A1A"/>
          <w:u w:color="1A1A1A"/>
        </w:rPr>
        <w:t xml:space="preserve">recognizing that very intention.  For an intention to be </w:t>
      </w:r>
      <w:r w:rsidR="0090449E">
        <w:rPr>
          <w:color w:val="1A1A1A"/>
          <w:u w:color="1A1A1A"/>
        </w:rPr>
        <w:t xml:space="preserve">of </w:t>
      </w:r>
      <w:r w:rsidR="00E71814">
        <w:rPr>
          <w:color w:val="1A1A1A"/>
          <w:u w:color="1A1A1A"/>
        </w:rPr>
        <w:t xml:space="preserve">this </w:t>
      </w:r>
      <w:r w:rsidR="0090449E">
        <w:rPr>
          <w:color w:val="1A1A1A"/>
          <w:u w:color="1A1A1A"/>
        </w:rPr>
        <w:t xml:space="preserve">kind – </w:t>
      </w:r>
      <w:r w:rsidR="00ED7F57">
        <w:rPr>
          <w:color w:val="1A1A1A"/>
          <w:u w:color="1A1A1A"/>
        </w:rPr>
        <w:t>an i</w:t>
      </w:r>
      <w:r w:rsidR="0090449E">
        <w:rPr>
          <w:color w:val="1A1A1A"/>
          <w:u w:color="1A1A1A"/>
        </w:rPr>
        <w:t xml:space="preserve">ntention to </w:t>
      </w:r>
      <w:r w:rsidR="0090449E">
        <w:rPr>
          <w:color w:val="1A1A1A"/>
          <w:u w:color="1A1A1A"/>
        </w:rPr>
        <w:lastRenderedPageBreak/>
        <w:t xml:space="preserve">communicate that p – </w:t>
      </w:r>
      <w:r w:rsidR="00ED7F57">
        <w:rPr>
          <w:color w:val="1A1A1A"/>
          <w:u w:color="1A1A1A"/>
        </w:rPr>
        <w:t xml:space="preserve">it must represent itself as that intention the recognition of which in one’s audience produces in them the belief that p.  </w:t>
      </w:r>
      <w:r w:rsidR="0090449E">
        <w:rPr>
          <w:color w:val="1A1A1A"/>
          <w:u w:color="1A1A1A"/>
        </w:rPr>
        <w:t xml:space="preserve">Philosophers </w:t>
      </w:r>
      <w:r w:rsidR="00866963">
        <w:rPr>
          <w:color w:val="1A1A1A"/>
          <w:u w:color="1A1A1A"/>
        </w:rPr>
        <w:t xml:space="preserve">familiar with this Gricean account </w:t>
      </w:r>
      <w:r w:rsidR="0090449E">
        <w:rPr>
          <w:color w:val="1A1A1A"/>
          <w:u w:color="1A1A1A"/>
        </w:rPr>
        <w:t>should therefore find nothing</w:t>
      </w:r>
      <w:r w:rsidR="00EF351E">
        <w:rPr>
          <w:color w:val="1A1A1A"/>
          <w:u w:color="1A1A1A"/>
        </w:rPr>
        <w:t xml:space="preserve"> unfamiliar</w:t>
      </w:r>
      <w:r w:rsidR="0090449E">
        <w:rPr>
          <w:color w:val="1A1A1A"/>
          <w:u w:color="1A1A1A"/>
        </w:rPr>
        <w:t xml:space="preserve"> about representations that get to be of a certain kind – that get to do a particular kind of </w:t>
      </w:r>
      <w:r w:rsidR="00866963">
        <w:rPr>
          <w:color w:val="1A1A1A"/>
          <w:u w:color="1A1A1A"/>
        </w:rPr>
        <w:t xml:space="preserve">explanatory </w:t>
      </w:r>
      <w:r w:rsidR="00D40AC6">
        <w:rPr>
          <w:color w:val="1A1A1A"/>
          <w:u w:color="1A1A1A"/>
        </w:rPr>
        <w:t xml:space="preserve">work – </w:t>
      </w:r>
      <w:r w:rsidR="0090449E">
        <w:rPr>
          <w:color w:val="1A1A1A"/>
          <w:u w:color="1A1A1A"/>
        </w:rPr>
        <w:t xml:space="preserve">by </w:t>
      </w:r>
      <w:r w:rsidR="0090449E" w:rsidRPr="00EF351E">
        <w:rPr>
          <w:i/>
          <w:color w:val="1A1A1A"/>
          <w:u w:color="1A1A1A"/>
        </w:rPr>
        <w:t>representing themselves</w:t>
      </w:r>
      <w:r w:rsidR="0090449E">
        <w:rPr>
          <w:color w:val="1A1A1A"/>
          <w:u w:color="1A1A1A"/>
        </w:rPr>
        <w:t xml:space="preserve"> in a particular way.</w:t>
      </w:r>
    </w:p>
    <w:p w14:paraId="152D35C3" w14:textId="4B10A611" w:rsidR="00C80A6E" w:rsidRPr="00481819" w:rsidRDefault="00EF351E" w:rsidP="005D6B09">
      <w:pPr>
        <w:pStyle w:val="BodyA"/>
        <w:widowControl w:val="0"/>
        <w:spacing w:line="480" w:lineRule="auto"/>
        <w:ind w:firstLine="720"/>
        <w:rPr>
          <w:color w:val="1A1A1A"/>
          <w:u w:color="1A1A1A"/>
        </w:rPr>
      </w:pPr>
      <w:r>
        <w:rPr>
          <w:color w:val="1A1A1A"/>
          <w:u w:color="1A1A1A"/>
        </w:rPr>
        <w:t>I’ve just said that, just as a particular intention gets to do the explanatory work of a Gricean intention to communicate by virtue of representing itself in a particular way, so too does a particular representation get to do the explanatory work of the basing relation by virtue of representing itself in a particular way.  I think a helpful way of thinking about this comparison between Gricean intentions to communicate, on the one hand, and the representations that constitute the basing relation, on the other, is to think of both of them as doing the same kinds of explanatory work that a blueprint does in explaining the behavior of people who are building something in accordance with the specifications set out in that blueprint.  A blueprint</w:t>
      </w:r>
      <w:r w:rsidR="005D6B09">
        <w:rPr>
          <w:color w:val="1A1A1A"/>
          <w:u w:color="1A1A1A"/>
        </w:rPr>
        <w:t xml:space="preserve"> of, say, a house,</w:t>
      </w:r>
      <w:r>
        <w:rPr>
          <w:color w:val="1A1A1A"/>
          <w:u w:color="1A1A1A"/>
        </w:rPr>
        <w:t xml:space="preserve"> can do at least two kinds of explanatory work.  First, it is part of the causal explanation of various specific actions performed by various people:  e.g., the pouring of some concrete, or the hammering of some nails, or the drilling of some holes, etc.  And second, the blueprint is </w:t>
      </w:r>
      <w:r w:rsidR="005D6B09">
        <w:rPr>
          <w:color w:val="1A1A1A"/>
          <w:u w:color="1A1A1A"/>
        </w:rPr>
        <w:t xml:space="preserve">also </w:t>
      </w:r>
      <w:r>
        <w:rPr>
          <w:color w:val="1A1A1A"/>
          <w:u w:color="1A1A1A"/>
        </w:rPr>
        <w:t xml:space="preserve">part of the metaphysical explanation of why all of these various specific actions collectively constitute the single action of, say, </w:t>
      </w:r>
      <w:r w:rsidRPr="00EF351E">
        <w:rPr>
          <w:i/>
          <w:color w:val="1A1A1A"/>
          <w:u w:color="1A1A1A"/>
        </w:rPr>
        <w:t>building a house</w:t>
      </w:r>
      <w:r>
        <w:rPr>
          <w:color w:val="1A1A1A"/>
          <w:u w:color="1A1A1A"/>
        </w:rPr>
        <w:t>.  What makes the pouring of that concrete on Monday, and the hammering of those nails on Tuesday, and the drilling of those holes on Wednesday add up to the building of that house is that each of those particular actions is causally explained</w:t>
      </w:r>
      <w:r w:rsidR="005D6B09">
        <w:rPr>
          <w:color w:val="1A1A1A"/>
          <w:u w:color="1A1A1A"/>
        </w:rPr>
        <w:t xml:space="preserve"> in the same sort of way</w:t>
      </w:r>
      <w:r>
        <w:rPr>
          <w:color w:val="1A1A1A"/>
          <w:u w:color="1A1A1A"/>
        </w:rPr>
        <w:t xml:space="preserve"> by the blueprint</w:t>
      </w:r>
      <w:r w:rsidR="005D6B09">
        <w:rPr>
          <w:color w:val="1A1A1A"/>
          <w:u w:color="1A1A1A"/>
        </w:rPr>
        <w:t xml:space="preserve">.  The blueprint </w:t>
      </w:r>
      <w:r w:rsidR="005D6B09">
        <w:rPr>
          <w:color w:val="1A1A1A"/>
          <w:u w:color="1A1A1A"/>
        </w:rPr>
        <w:lastRenderedPageBreak/>
        <w:t>specifies a particular form, and the specification of that form both causes various particular actions to be performed, and also makes it the case that those particular actions collectively constitute a single action of building something in accordance with that form.  The blueprint is thus what Aristotle would have called the “formal cause” of the act of building the house.  Analogously, I claim, the Gricean intention to communicate that p is the formal cause of the act of telling one’s hearer that p</w:t>
      </w:r>
      <w:r w:rsidR="00392B73">
        <w:rPr>
          <w:color w:val="1A1A1A"/>
          <w:u w:color="1A1A1A"/>
        </w:rPr>
        <w:t>.  T</w:t>
      </w:r>
      <w:r w:rsidR="005D6B09">
        <w:rPr>
          <w:color w:val="1A1A1A"/>
          <w:u w:color="1A1A1A"/>
        </w:rPr>
        <w:t xml:space="preserve">he act of telling one’s hearer that p consists of various specific actions (e.g., vocalizations, or gestures, or insciptions), and those specific actions are all caused by the Gricean intention to communicate that p, and collectively constitute a single act of telling by virtue of all being caused in the same way by the Gricean intention </w:t>
      </w:r>
      <w:r w:rsidR="00DD07A1">
        <w:rPr>
          <w:color w:val="1A1A1A"/>
          <w:u w:color="1A1A1A"/>
        </w:rPr>
        <w:t>to communicate that p.  And</w:t>
      </w:r>
      <w:r w:rsidR="005D6B09">
        <w:rPr>
          <w:color w:val="1A1A1A"/>
          <w:u w:color="1A1A1A"/>
        </w:rPr>
        <w:t xml:space="preserve"> analogously, the object-involving representation of one’s exercise of the disposition to C when R</w:t>
      </w:r>
      <w:r w:rsidR="00392B73">
        <w:rPr>
          <w:color w:val="1A1A1A"/>
          <w:u w:color="1A1A1A"/>
        </w:rPr>
        <w:t xml:space="preserve"> as </w:t>
      </w:r>
      <w:r w:rsidR="00392B73" w:rsidRPr="00392B73">
        <w:rPr>
          <w:i/>
          <w:color w:val="1A1A1A"/>
          <w:u w:color="1A1A1A"/>
        </w:rPr>
        <w:t>ex post justifying</w:t>
      </w:r>
      <w:r w:rsidR="005D6B09">
        <w:rPr>
          <w:color w:val="1A1A1A"/>
          <w:u w:color="1A1A1A"/>
        </w:rPr>
        <w:t xml:space="preserve"> is the formal cause of one’s C’ing </w:t>
      </w:r>
      <w:r w:rsidR="00392B73">
        <w:rPr>
          <w:color w:val="1A1A1A"/>
          <w:u w:color="1A1A1A"/>
        </w:rPr>
        <w:t xml:space="preserve">for the reason R.  </w:t>
      </w:r>
      <w:r w:rsidR="005D6B09">
        <w:rPr>
          <w:color w:val="1A1A1A"/>
          <w:u w:color="1A1A1A"/>
        </w:rPr>
        <w:t>C’ing for the reason R consists of various specific events or states, and those specific events or states are all caused by that representation, and they collectively constitute the single phenomenon of the agent’s C’ing for the reason R by virtue of all being caused in the same way by that representation</w:t>
      </w:r>
      <w:r w:rsidR="00481819">
        <w:rPr>
          <w:color w:val="1A1A1A"/>
          <w:u w:color="1A1A1A"/>
        </w:rPr>
        <w:t>.</w:t>
      </w:r>
      <w:r w:rsidR="00CC01B0">
        <w:rPr>
          <w:rStyle w:val="FootnoteReference"/>
          <w:color w:val="1A1A1A"/>
          <w:u w:color="1A1A1A"/>
        </w:rPr>
        <w:footnoteReference w:id="41"/>
      </w:r>
      <w:r w:rsidR="00CC01B0">
        <w:rPr>
          <w:color w:val="1A1A1A"/>
          <w:u w:color="1A1A1A"/>
        </w:rPr>
        <w:t xml:space="preserve">  </w:t>
      </w:r>
    </w:p>
    <w:p w14:paraId="3A249B83" w14:textId="5BEF607D" w:rsidR="00C3561B" w:rsidRPr="00E26328" w:rsidRDefault="00EC165C" w:rsidP="00ED7F57">
      <w:pPr>
        <w:pStyle w:val="BodyA"/>
        <w:widowControl w:val="0"/>
        <w:spacing w:line="480" w:lineRule="auto"/>
        <w:ind w:firstLine="720"/>
        <w:rPr>
          <w:color w:val="1A1A1A"/>
          <w:u w:color="1A1A1A"/>
        </w:rPr>
      </w:pPr>
      <w:r>
        <w:rPr>
          <w:color w:val="1A1A1A"/>
          <w:u w:color="1A1A1A"/>
        </w:rPr>
        <w:t>Thus, o</w:t>
      </w:r>
      <w:r w:rsidR="00481819">
        <w:rPr>
          <w:color w:val="1A1A1A"/>
          <w:u w:color="1A1A1A"/>
        </w:rPr>
        <w:t>n my account,</w:t>
      </w:r>
      <w:r w:rsidR="00ED7F57">
        <w:rPr>
          <w:color w:val="1A1A1A"/>
          <w:u w:color="1A1A1A"/>
        </w:rPr>
        <w:t xml:space="preserve"> the</w:t>
      </w:r>
      <w:r w:rsidR="00481819">
        <w:rPr>
          <w:color w:val="1A1A1A"/>
          <w:u w:color="1A1A1A"/>
        </w:rPr>
        <w:t xml:space="preserve"> representation that constitutes the basing relation is analogous in several ways to</w:t>
      </w:r>
      <w:r w:rsidR="00ED7F57">
        <w:rPr>
          <w:color w:val="1A1A1A"/>
          <w:u w:color="1A1A1A"/>
        </w:rPr>
        <w:t xml:space="preserve"> </w:t>
      </w:r>
      <w:r w:rsidR="00481819">
        <w:rPr>
          <w:color w:val="1A1A1A"/>
          <w:u w:color="1A1A1A"/>
        </w:rPr>
        <w:t xml:space="preserve">Gricean intentions to communicate.  First each kind </w:t>
      </w:r>
      <w:r w:rsidR="00481819">
        <w:rPr>
          <w:color w:val="1A1A1A"/>
          <w:u w:color="1A1A1A"/>
        </w:rPr>
        <w:lastRenderedPageBreak/>
        <w:t>of representation</w:t>
      </w:r>
      <w:r w:rsidR="00EF351E">
        <w:rPr>
          <w:color w:val="1A1A1A"/>
          <w:u w:color="1A1A1A"/>
        </w:rPr>
        <w:t xml:space="preserve"> represents itself</w:t>
      </w:r>
      <w:r w:rsidR="00481819">
        <w:rPr>
          <w:color w:val="1A1A1A"/>
          <w:u w:color="1A1A1A"/>
        </w:rPr>
        <w:t>.  Second</w:t>
      </w:r>
      <w:r w:rsidR="00392B73">
        <w:rPr>
          <w:color w:val="1A1A1A"/>
          <w:u w:color="1A1A1A"/>
        </w:rPr>
        <w:t>, each kind of representation</w:t>
      </w:r>
      <w:r w:rsidR="00481819">
        <w:rPr>
          <w:color w:val="1A1A1A"/>
          <w:u w:color="1A1A1A"/>
        </w:rPr>
        <w:t xml:space="preserve"> causally </w:t>
      </w:r>
      <w:r w:rsidR="00392B73">
        <w:rPr>
          <w:color w:val="1A1A1A"/>
          <w:u w:color="1A1A1A"/>
        </w:rPr>
        <w:t>explains</w:t>
      </w:r>
      <w:r w:rsidR="00481819">
        <w:rPr>
          <w:color w:val="1A1A1A"/>
          <w:u w:color="1A1A1A"/>
        </w:rPr>
        <w:t xml:space="preserve"> various </w:t>
      </w:r>
      <w:r w:rsidR="00481819" w:rsidRPr="005D6B09">
        <w:rPr>
          <w:i/>
          <w:color w:val="1A1A1A"/>
          <w:u w:color="1A1A1A"/>
        </w:rPr>
        <w:t>constituents</w:t>
      </w:r>
      <w:r w:rsidR="00481819">
        <w:rPr>
          <w:color w:val="1A1A1A"/>
          <w:u w:color="1A1A1A"/>
        </w:rPr>
        <w:t xml:space="preserve"> of the phenomenon that it is supposed to explain (the act of telling</w:t>
      </w:r>
      <w:r w:rsidR="00392B73">
        <w:rPr>
          <w:color w:val="1A1A1A"/>
          <w:u w:color="1A1A1A"/>
        </w:rPr>
        <w:t xml:space="preserve"> in one case,</w:t>
      </w:r>
      <w:r w:rsidR="00481819">
        <w:rPr>
          <w:color w:val="1A1A1A"/>
          <w:u w:color="1A1A1A"/>
        </w:rPr>
        <w:t xml:space="preserve"> the basing relation</w:t>
      </w:r>
      <w:r w:rsidR="00392B73">
        <w:rPr>
          <w:color w:val="1A1A1A"/>
          <w:u w:color="1A1A1A"/>
        </w:rPr>
        <w:t xml:space="preserve"> in the other</w:t>
      </w:r>
      <w:r w:rsidR="00481819">
        <w:rPr>
          <w:color w:val="1A1A1A"/>
          <w:u w:color="1A1A1A"/>
        </w:rPr>
        <w:t>)</w:t>
      </w:r>
      <w:r w:rsidR="00D16DC6" w:rsidRPr="00E26328">
        <w:rPr>
          <w:color w:val="1A1A1A"/>
          <w:u w:color="1A1A1A"/>
        </w:rPr>
        <w:t>.</w:t>
      </w:r>
      <w:r w:rsidR="00481819">
        <w:rPr>
          <w:color w:val="1A1A1A"/>
          <w:u w:color="1A1A1A"/>
        </w:rPr>
        <w:t xml:space="preserve">  And third, each kind of representation constitutes the unity of those various constituents into the singl</w:t>
      </w:r>
      <w:r>
        <w:rPr>
          <w:color w:val="1A1A1A"/>
          <w:u w:color="1A1A1A"/>
        </w:rPr>
        <w:t>e phenomenon that it is supposed</w:t>
      </w:r>
      <w:r w:rsidR="00481819">
        <w:rPr>
          <w:color w:val="1A1A1A"/>
          <w:u w:color="1A1A1A"/>
        </w:rPr>
        <w:t xml:space="preserve"> to explain.</w:t>
      </w:r>
      <w:r w:rsidR="00EC021A" w:rsidRPr="00E26328">
        <w:rPr>
          <w:rStyle w:val="FootnoteReference"/>
          <w:color w:val="1A1A1A"/>
          <w:u w:color="1A1A1A"/>
        </w:rPr>
        <w:footnoteReference w:id="42"/>
      </w:r>
      <w:r w:rsidR="00C3561B" w:rsidRPr="00E26328">
        <w:rPr>
          <w:color w:val="1A1A1A"/>
          <w:u w:color="1A1A1A"/>
        </w:rPr>
        <w:t xml:space="preserve">  </w:t>
      </w:r>
    </w:p>
    <w:p w14:paraId="1FAD2D47" w14:textId="71D00DB1" w:rsidR="00B77AF0" w:rsidRDefault="00CF445C" w:rsidP="00B77AF0">
      <w:pPr>
        <w:pStyle w:val="BodyA"/>
        <w:widowControl w:val="0"/>
        <w:spacing w:line="480" w:lineRule="auto"/>
        <w:ind w:firstLine="720"/>
        <w:rPr>
          <w:color w:val="1A1A1A"/>
          <w:u w:color="1A1A1A"/>
        </w:rPr>
      </w:pPr>
      <w:r>
        <w:rPr>
          <w:color w:val="1A1A1A"/>
          <w:u w:color="1A1A1A"/>
        </w:rPr>
        <w:t>T</w:t>
      </w:r>
      <w:r w:rsidR="0099625B">
        <w:rPr>
          <w:color w:val="1A1A1A"/>
          <w:u w:color="1A1A1A"/>
        </w:rPr>
        <w:t>he basing relation obtains</w:t>
      </w:r>
      <w:r w:rsidR="00864022" w:rsidRPr="00E26328">
        <w:rPr>
          <w:color w:val="1A1A1A"/>
          <w:u w:color="1A1A1A"/>
        </w:rPr>
        <w:t xml:space="preserve"> </w:t>
      </w:r>
      <w:r w:rsidR="0099625B">
        <w:rPr>
          <w:color w:val="1A1A1A"/>
          <w:u w:color="1A1A1A"/>
        </w:rPr>
        <w:t xml:space="preserve">between A’s reason R, on the one hand, and A’s C’ing, on the other, </w:t>
      </w:r>
      <w:r w:rsidR="00864022" w:rsidRPr="00E26328">
        <w:rPr>
          <w:color w:val="1A1A1A"/>
          <w:u w:color="1A1A1A"/>
        </w:rPr>
        <w:t xml:space="preserve">when </w:t>
      </w:r>
      <w:r w:rsidR="00E71814">
        <w:rPr>
          <w:color w:val="1A1A1A"/>
          <w:u w:color="1A1A1A"/>
        </w:rPr>
        <w:t xml:space="preserve">A exercises a disposition to C when R by virtue of </w:t>
      </w:r>
      <w:r w:rsidR="0099625B">
        <w:rPr>
          <w:color w:val="1A1A1A"/>
          <w:u w:color="1A1A1A"/>
        </w:rPr>
        <w:t>representing</w:t>
      </w:r>
      <w:r w:rsidR="00864022" w:rsidRPr="00E26328">
        <w:rPr>
          <w:color w:val="1A1A1A"/>
          <w:u w:color="1A1A1A"/>
        </w:rPr>
        <w:t xml:space="preserve"> that </w:t>
      </w:r>
      <w:r w:rsidR="00E71814">
        <w:rPr>
          <w:color w:val="1A1A1A"/>
          <w:u w:color="1A1A1A"/>
        </w:rPr>
        <w:t>very disposition-exercise</w:t>
      </w:r>
      <w:r w:rsidR="006133E8" w:rsidRPr="00E26328">
        <w:rPr>
          <w:color w:val="1A1A1A"/>
          <w:u w:color="1A1A1A"/>
        </w:rPr>
        <w:t xml:space="preserve"> </w:t>
      </w:r>
      <w:r w:rsidR="0099625B">
        <w:rPr>
          <w:color w:val="1A1A1A"/>
          <w:u w:color="1A1A1A"/>
        </w:rPr>
        <w:t xml:space="preserve">in an object-involving way </w:t>
      </w:r>
      <w:r w:rsidR="006133E8" w:rsidRPr="00E26328">
        <w:rPr>
          <w:color w:val="1A1A1A"/>
          <w:u w:color="1A1A1A"/>
        </w:rPr>
        <w:t>u</w:t>
      </w:r>
      <w:r w:rsidR="00F407B0">
        <w:rPr>
          <w:color w:val="1A1A1A"/>
          <w:u w:color="1A1A1A"/>
        </w:rPr>
        <w:t>nder the category</w:t>
      </w:r>
      <w:r w:rsidR="00864022" w:rsidRPr="00E26328">
        <w:rPr>
          <w:color w:val="1A1A1A"/>
          <w:u w:color="1A1A1A"/>
        </w:rPr>
        <w:t xml:space="preserve"> </w:t>
      </w:r>
      <w:r w:rsidR="00D16DC6" w:rsidRPr="00426DCF">
        <w:rPr>
          <w:i/>
          <w:color w:val="1A1A1A"/>
          <w:u w:color="1A1A1A"/>
        </w:rPr>
        <w:t>e</w:t>
      </w:r>
      <w:r w:rsidR="00426DCF" w:rsidRPr="00426DCF">
        <w:rPr>
          <w:i/>
          <w:color w:val="1A1A1A"/>
          <w:u w:color="1A1A1A"/>
        </w:rPr>
        <w:t>x post justifying</w:t>
      </w:r>
      <w:r w:rsidR="00864022" w:rsidRPr="00E26328">
        <w:rPr>
          <w:color w:val="1A1A1A"/>
          <w:u w:color="1A1A1A"/>
        </w:rPr>
        <w:t>.</w:t>
      </w:r>
      <w:r w:rsidR="0099625B">
        <w:rPr>
          <w:color w:val="1A1A1A"/>
          <w:u w:color="1A1A1A"/>
        </w:rPr>
        <w:t xml:space="preserve">  Of course, y</w:t>
      </w:r>
      <w:r w:rsidR="0038596B">
        <w:rPr>
          <w:color w:val="1A1A1A"/>
          <w:u w:color="1A1A1A"/>
        </w:rPr>
        <w:t>ou can have an object-involving representation of</w:t>
      </w:r>
      <w:r w:rsidR="00864022" w:rsidRPr="00E26328">
        <w:rPr>
          <w:color w:val="1A1A1A"/>
          <w:u w:color="1A1A1A"/>
        </w:rPr>
        <w:t xml:space="preserve"> a thing only if that thin</w:t>
      </w:r>
      <w:r w:rsidR="003C3D8B">
        <w:rPr>
          <w:color w:val="1A1A1A"/>
          <w:u w:color="1A1A1A"/>
        </w:rPr>
        <w:t>g exists.  S</w:t>
      </w:r>
      <w:r w:rsidR="0038596B">
        <w:rPr>
          <w:color w:val="1A1A1A"/>
          <w:u w:color="1A1A1A"/>
        </w:rPr>
        <w:t>o you can have an object-involving representation of</w:t>
      </w:r>
      <w:r w:rsidR="00864022" w:rsidRPr="00E26328">
        <w:rPr>
          <w:color w:val="1A1A1A"/>
          <w:u w:color="1A1A1A"/>
        </w:rPr>
        <w:t xml:space="preserve"> </w:t>
      </w:r>
      <w:r w:rsidR="00E71814">
        <w:rPr>
          <w:color w:val="1A1A1A"/>
          <w:u w:color="1A1A1A"/>
        </w:rPr>
        <w:t>a disposition-exercise</w:t>
      </w:r>
      <w:r w:rsidR="00864022" w:rsidRPr="00E26328">
        <w:rPr>
          <w:color w:val="1A1A1A"/>
          <w:u w:color="1A1A1A"/>
        </w:rPr>
        <w:t xml:space="preserve"> only if that </w:t>
      </w:r>
      <w:r w:rsidR="00E71814">
        <w:rPr>
          <w:color w:val="1A1A1A"/>
          <w:u w:color="1A1A1A"/>
        </w:rPr>
        <w:t>disposition-exercise occurs</w:t>
      </w:r>
      <w:r w:rsidR="007A1294" w:rsidRPr="00E26328">
        <w:rPr>
          <w:color w:val="1A1A1A"/>
          <w:u w:color="1A1A1A"/>
        </w:rPr>
        <w:t>.</w:t>
      </w:r>
      <w:r w:rsidR="0099625B">
        <w:rPr>
          <w:color w:val="1A1A1A"/>
          <w:u w:color="1A1A1A"/>
        </w:rPr>
        <w:t xml:space="preserve">  </w:t>
      </w:r>
      <w:r w:rsidR="007A1294" w:rsidRPr="00E26328">
        <w:rPr>
          <w:color w:val="1A1A1A"/>
          <w:u w:color="1A1A1A"/>
        </w:rPr>
        <w:t>But</w:t>
      </w:r>
      <w:r w:rsidR="008C6DC1" w:rsidRPr="00E26328">
        <w:rPr>
          <w:color w:val="1A1A1A"/>
          <w:u w:color="1A1A1A"/>
        </w:rPr>
        <w:t>, according to this proposal,</w:t>
      </w:r>
      <w:r w:rsidR="007A1294" w:rsidRPr="00E26328">
        <w:rPr>
          <w:color w:val="1A1A1A"/>
          <w:u w:color="1A1A1A"/>
        </w:rPr>
        <w:t xml:space="preserve"> the </w:t>
      </w:r>
      <w:r w:rsidR="00E71814">
        <w:rPr>
          <w:color w:val="1A1A1A"/>
          <w:u w:color="1A1A1A"/>
        </w:rPr>
        <w:t>disposition-exercise</w:t>
      </w:r>
      <w:r w:rsidR="007A1294" w:rsidRPr="00E26328">
        <w:rPr>
          <w:color w:val="1A1A1A"/>
          <w:u w:color="1A1A1A"/>
        </w:rPr>
        <w:t xml:space="preserve"> is </w:t>
      </w:r>
      <w:r w:rsidR="00BE0BC0">
        <w:rPr>
          <w:color w:val="1A1A1A"/>
          <w:u w:color="1A1A1A"/>
        </w:rPr>
        <w:t>itself</w:t>
      </w:r>
      <w:r w:rsidR="00175F64">
        <w:rPr>
          <w:color w:val="1A1A1A"/>
          <w:u w:color="1A1A1A"/>
        </w:rPr>
        <w:t xml:space="preserve"> individuated</w:t>
      </w:r>
      <w:r w:rsidR="0099625B">
        <w:rPr>
          <w:color w:val="1A1A1A"/>
          <w:u w:color="1A1A1A"/>
        </w:rPr>
        <w:t xml:space="preserve"> by</w:t>
      </w:r>
      <w:r w:rsidR="0038596B">
        <w:rPr>
          <w:color w:val="1A1A1A"/>
          <w:u w:color="1A1A1A"/>
        </w:rPr>
        <w:t xml:space="preserve"> that representation</w:t>
      </w:r>
      <w:r w:rsidR="007A1294" w:rsidRPr="00E26328">
        <w:rPr>
          <w:color w:val="1A1A1A"/>
          <w:u w:color="1A1A1A"/>
        </w:rPr>
        <w:t xml:space="preserve">. </w:t>
      </w:r>
      <w:r w:rsidR="0099625B">
        <w:rPr>
          <w:color w:val="1A1A1A"/>
          <w:u w:color="1A1A1A"/>
        </w:rPr>
        <w:t xml:space="preserve"> </w:t>
      </w:r>
      <w:r w:rsidR="007A1294" w:rsidRPr="00E26328">
        <w:rPr>
          <w:color w:val="1A1A1A"/>
          <w:u w:color="1A1A1A"/>
        </w:rPr>
        <w:t xml:space="preserve">It </w:t>
      </w:r>
      <w:r w:rsidR="0038596B">
        <w:rPr>
          <w:color w:val="1A1A1A"/>
          <w:u w:color="1A1A1A"/>
        </w:rPr>
        <w:t>follows that the representation</w:t>
      </w:r>
      <w:r w:rsidR="007A1294" w:rsidRPr="00E26328">
        <w:rPr>
          <w:color w:val="1A1A1A"/>
          <w:u w:color="1A1A1A"/>
        </w:rPr>
        <w:t xml:space="preserve"> that we’ve described </w:t>
      </w:r>
      <w:r w:rsidR="00864022" w:rsidRPr="00E26328">
        <w:rPr>
          <w:color w:val="1A1A1A"/>
          <w:u w:color="1A1A1A"/>
        </w:rPr>
        <w:t>is both necessary and suffi</w:t>
      </w:r>
      <w:r w:rsidR="007A1294" w:rsidRPr="00E26328">
        <w:rPr>
          <w:color w:val="1A1A1A"/>
          <w:u w:color="1A1A1A"/>
        </w:rPr>
        <w:t xml:space="preserve">cient for the obtaining of the </w:t>
      </w:r>
      <w:r w:rsidR="0038596B">
        <w:rPr>
          <w:color w:val="1A1A1A"/>
          <w:u w:color="1A1A1A"/>
        </w:rPr>
        <w:t>represented</w:t>
      </w:r>
      <w:r w:rsidR="007A1294" w:rsidRPr="00E26328">
        <w:rPr>
          <w:color w:val="1A1A1A"/>
          <w:u w:color="1A1A1A"/>
        </w:rPr>
        <w:t xml:space="preserve"> </w:t>
      </w:r>
      <w:r w:rsidR="00E71814">
        <w:rPr>
          <w:color w:val="1A1A1A"/>
          <w:u w:color="1A1A1A"/>
        </w:rPr>
        <w:t>disposition-exercise</w:t>
      </w:r>
      <w:r w:rsidR="00864022" w:rsidRPr="00E26328">
        <w:rPr>
          <w:color w:val="1A1A1A"/>
          <w:u w:color="1A1A1A"/>
        </w:rPr>
        <w:t xml:space="preserve">.  Since the </w:t>
      </w:r>
      <w:r w:rsidR="00E71814">
        <w:rPr>
          <w:color w:val="1A1A1A"/>
          <w:u w:color="1A1A1A"/>
        </w:rPr>
        <w:t>disposition-exercise</w:t>
      </w:r>
      <w:r w:rsidR="00864022" w:rsidRPr="00E26328">
        <w:rPr>
          <w:color w:val="1A1A1A"/>
          <w:u w:color="1A1A1A"/>
        </w:rPr>
        <w:t xml:space="preserve"> is the basing relation, it follows that the basing relation obtains</w:t>
      </w:r>
      <w:r w:rsidR="0038596B" w:rsidRPr="000E23C1">
        <w:rPr>
          <w:i/>
          <w:color w:val="1A1A1A"/>
          <w:u w:color="1A1A1A"/>
        </w:rPr>
        <w:t xml:space="preserve"> only when</w:t>
      </w:r>
      <w:r w:rsidR="0038596B">
        <w:rPr>
          <w:color w:val="1A1A1A"/>
          <w:u w:color="1A1A1A"/>
        </w:rPr>
        <w:t xml:space="preserve"> an agent has an object-involving representation of</w:t>
      </w:r>
      <w:r w:rsidR="00864022" w:rsidRPr="00E26328">
        <w:rPr>
          <w:color w:val="1A1A1A"/>
          <w:u w:color="1A1A1A"/>
        </w:rPr>
        <w:t xml:space="preserve"> tha</w:t>
      </w:r>
      <w:r w:rsidR="006133E8" w:rsidRPr="00E26328">
        <w:rPr>
          <w:color w:val="1A1A1A"/>
          <w:u w:color="1A1A1A"/>
        </w:rPr>
        <w:t xml:space="preserve">t </w:t>
      </w:r>
      <w:r w:rsidR="00D71623">
        <w:rPr>
          <w:color w:val="1A1A1A"/>
          <w:u w:color="1A1A1A"/>
        </w:rPr>
        <w:t xml:space="preserve">very </w:t>
      </w:r>
      <w:r w:rsidR="006133E8" w:rsidRPr="00E26328">
        <w:rPr>
          <w:color w:val="1A1A1A"/>
          <w:u w:color="1A1A1A"/>
        </w:rPr>
        <w:t>relation</w:t>
      </w:r>
      <w:r w:rsidR="00D71623">
        <w:rPr>
          <w:color w:val="1A1A1A"/>
          <w:u w:color="1A1A1A"/>
        </w:rPr>
        <w:t xml:space="preserve"> </w:t>
      </w:r>
      <w:r w:rsidR="006133E8" w:rsidRPr="00E26328">
        <w:rPr>
          <w:color w:val="1A1A1A"/>
          <w:u w:color="1A1A1A"/>
        </w:rPr>
        <w:t>un</w:t>
      </w:r>
      <w:r w:rsidR="00F407B0">
        <w:rPr>
          <w:color w:val="1A1A1A"/>
          <w:u w:color="1A1A1A"/>
        </w:rPr>
        <w:t>der the category</w:t>
      </w:r>
      <w:r w:rsidR="004C1482" w:rsidRPr="00E26328">
        <w:rPr>
          <w:color w:val="1A1A1A"/>
          <w:u w:color="1A1A1A"/>
        </w:rPr>
        <w:t xml:space="preserve"> </w:t>
      </w:r>
      <w:r w:rsidR="004C1482" w:rsidRPr="0038596B">
        <w:rPr>
          <w:i/>
          <w:color w:val="1A1A1A"/>
          <w:u w:color="1A1A1A"/>
        </w:rPr>
        <w:t>ex post</w:t>
      </w:r>
      <w:r w:rsidR="00864022" w:rsidRPr="0038596B">
        <w:rPr>
          <w:i/>
          <w:color w:val="1A1A1A"/>
          <w:u w:color="1A1A1A"/>
        </w:rPr>
        <w:t xml:space="preserve"> justifying</w:t>
      </w:r>
      <w:r w:rsidR="00B81C35">
        <w:rPr>
          <w:color w:val="1A1A1A"/>
          <w:u w:color="1A1A1A"/>
        </w:rPr>
        <w:t>:  t</w:t>
      </w:r>
      <w:r w:rsidR="000E23C1">
        <w:rPr>
          <w:color w:val="1A1A1A"/>
          <w:u w:color="1A1A1A"/>
        </w:rPr>
        <w:t xml:space="preserve">he relevant representation cannot be a post hoc rationalization of one’s </w:t>
      </w:r>
      <w:r w:rsidR="00B81C35">
        <w:rPr>
          <w:color w:val="1A1A1A"/>
          <w:u w:color="1A1A1A"/>
        </w:rPr>
        <w:t xml:space="preserve">past </w:t>
      </w:r>
      <w:r w:rsidR="000E23C1">
        <w:rPr>
          <w:color w:val="1A1A1A"/>
          <w:u w:color="1A1A1A"/>
        </w:rPr>
        <w:t>RDC</w:t>
      </w:r>
      <w:r w:rsidR="00B81C35">
        <w:rPr>
          <w:color w:val="1A1A1A"/>
          <w:u w:color="1A1A1A"/>
        </w:rPr>
        <w:t xml:space="preserve">.  </w:t>
      </w:r>
      <w:r w:rsidR="00EC165C">
        <w:rPr>
          <w:color w:val="1A1A1A"/>
          <w:u w:color="1A1A1A"/>
        </w:rPr>
        <w:t xml:space="preserve">Our account thus offers non-trivial </w:t>
      </w:r>
      <w:r w:rsidR="00DD07A1">
        <w:rPr>
          <w:color w:val="1A1A1A"/>
          <w:u w:color="1A1A1A"/>
        </w:rPr>
        <w:t xml:space="preserve">necessary and sufficient </w:t>
      </w:r>
      <w:r w:rsidR="00EC165C">
        <w:rPr>
          <w:color w:val="1A1A1A"/>
          <w:u w:color="1A1A1A"/>
        </w:rPr>
        <w:t xml:space="preserve">conditions </w:t>
      </w:r>
      <w:r w:rsidR="0099625B">
        <w:rPr>
          <w:color w:val="1A1A1A"/>
          <w:u w:color="1A1A1A"/>
        </w:rPr>
        <w:t>for the obtaining o</w:t>
      </w:r>
      <w:r w:rsidR="00EC165C">
        <w:rPr>
          <w:color w:val="1A1A1A"/>
          <w:u w:color="1A1A1A"/>
        </w:rPr>
        <w:t>f the basing relation</w:t>
      </w:r>
      <w:r w:rsidR="0099625B">
        <w:rPr>
          <w:color w:val="1A1A1A"/>
          <w:u w:color="1A1A1A"/>
        </w:rPr>
        <w:t>.</w:t>
      </w:r>
      <w:r w:rsidR="00426DCF">
        <w:rPr>
          <w:color w:val="1A1A1A"/>
          <w:u w:color="1A1A1A"/>
        </w:rPr>
        <w:t xml:space="preserve">  </w:t>
      </w:r>
      <w:r w:rsidR="009A7677" w:rsidRPr="00E26328">
        <w:rPr>
          <w:color w:val="1A1A1A"/>
          <w:u w:color="1A1A1A"/>
        </w:rPr>
        <w:t xml:space="preserve">Let’s see how this </w:t>
      </w:r>
      <w:r w:rsidR="00B77AF0">
        <w:rPr>
          <w:color w:val="1A1A1A"/>
          <w:u w:color="1A1A1A"/>
        </w:rPr>
        <w:t>account</w:t>
      </w:r>
      <w:r w:rsidR="009A7677" w:rsidRPr="00E26328">
        <w:rPr>
          <w:color w:val="1A1A1A"/>
          <w:u w:color="1A1A1A"/>
        </w:rPr>
        <w:t xml:space="preserve"> </w:t>
      </w:r>
      <w:r w:rsidR="00B9273E">
        <w:rPr>
          <w:color w:val="1A1A1A"/>
          <w:u w:color="1A1A1A"/>
        </w:rPr>
        <w:t xml:space="preserve">meets </w:t>
      </w:r>
      <w:r w:rsidR="00B9273E">
        <w:rPr>
          <w:color w:val="1A1A1A"/>
          <w:u w:color="1A1A1A"/>
        </w:rPr>
        <w:lastRenderedPageBreak/>
        <w:t>the challenges that we’ve set out for the dispositionalist and the representationalist</w:t>
      </w:r>
      <w:r w:rsidR="009A7677" w:rsidRPr="00E26328">
        <w:rPr>
          <w:color w:val="1A1A1A"/>
          <w:u w:color="1A1A1A"/>
        </w:rPr>
        <w:t>.</w:t>
      </w:r>
    </w:p>
    <w:p w14:paraId="51AEAF98" w14:textId="0BB4F980" w:rsidR="00B77AF0" w:rsidRDefault="00B77AF0" w:rsidP="00B77AF0">
      <w:pPr>
        <w:pStyle w:val="BodyA"/>
        <w:widowControl w:val="0"/>
        <w:spacing w:line="480" w:lineRule="auto"/>
        <w:ind w:firstLine="720"/>
        <w:rPr>
          <w:color w:val="1A1A1A"/>
          <w:u w:color="1A1A1A"/>
        </w:rPr>
      </w:pPr>
      <w:r>
        <w:rPr>
          <w:color w:val="1A1A1A"/>
          <w:u w:color="1A1A1A"/>
        </w:rPr>
        <w:t>Consider again the representationalist’s view:</w:t>
      </w:r>
    </w:p>
    <w:p w14:paraId="45CF1882" w14:textId="77777777" w:rsidR="00FF3B26" w:rsidRDefault="00FF3B26" w:rsidP="00FF3B26">
      <w:pPr>
        <w:pStyle w:val="BodyA"/>
        <w:widowControl w:val="0"/>
        <w:spacing w:line="480" w:lineRule="auto"/>
        <w:outlineLvl w:val="0"/>
        <w:rPr>
          <w:color w:val="1A1A1A"/>
          <w:u w:color="1A1A1A"/>
        </w:rPr>
      </w:pPr>
      <w:r>
        <w:rPr>
          <w:color w:val="1A1A1A"/>
          <w:u w:color="1A1A1A"/>
        </w:rPr>
        <w:t xml:space="preserve">(R1) </w:t>
      </w:r>
      <w:r w:rsidRPr="00EF1E54">
        <w:rPr>
          <w:i/>
          <w:color w:val="1A1A1A"/>
          <w:u w:color="1A1A1A"/>
        </w:rPr>
        <w:t>basing</w:t>
      </w:r>
      <w:r w:rsidRPr="00E26328">
        <w:rPr>
          <w:color w:val="1A1A1A"/>
          <w:u w:color="1A1A1A"/>
        </w:rPr>
        <w:t xml:space="preserve"> involves the agent’s representing R as </w:t>
      </w:r>
      <w:r>
        <w:rPr>
          <w:color w:val="1A1A1A"/>
          <w:u w:color="1A1A1A"/>
        </w:rPr>
        <w:t>justifying</w:t>
      </w:r>
      <w:r w:rsidRPr="00E26328">
        <w:rPr>
          <w:color w:val="1A1A1A"/>
          <w:u w:color="1A1A1A"/>
        </w:rPr>
        <w:t xml:space="preserve"> C, </w:t>
      </w:r>
    </w:p>
    <w:p w14:paraId="5BEC974F" w14:textId="24E78138" w:rsidR="00FF3B26" w:rsidRDefault="00FF3B26" w:rsidP="00FF3B26">
      <w:pPr>
        <w:pStyle w:val="BodyA"/>
        <w:widowControl w:val="0"/>
        <w:spacing w:line="480" w:lineRule="auto"/>
        <w:rPr>
          <w:color w:val="1A1A1A"/>
          <w:u w:color="1A1A1A"/>
        </w:rPr>
      </w:pPr>
      <w:r>
        <w:rPr>
          <w:color w:val="1A1A1A"/>
          <w:u w:color="1A1A1A"/>
        </w:rPr>
        <w:t xml:space="preserve">(R2) </w:t>
      </w:r>
      <w:r w:rsidRPr="00EF1E54">
        <w:rPr>
          <w:i/>
          <w:color w:val="1A1A1A"/>
          <w:u w:color="1A1A1A"/>
        </w:rPr>
        <w:t>justifying basing</w:t>
      </w:r>
      <w:r w:rsidRPr="00E26328">
        <w:rPr>
          <w:color w:val="1A1A1A"/>
          <w:u w:color="1A1A1A"/>
        </w:rPr>
        <w:t xml:space="preserve"> </w:t>
      </w:r>
      <w:r>
        <w:rPr>
          <w:color w:val="1A1A1A"/>
          <w:u w:color="1A1A1A"/>
        </w:rPr>
        <w:t>consists in</w:t>
      </w:r>
      <w:r w:rsidR="009A0E69">
        <w:rPr>
          <w:color w:val="1A1A1A"/>
          <w:u w:color="1A1A1A"/>
        </w:rPr>
        <w:t xml:space="preserve"> the adroit</w:t>
      </w:r>
      <w:r w:rsidRPr="00E26328">
        <w:rPr>
          <w:color w:val="1A1A1A"/>
          <w:u w:color="1A1A1A"/>
        </w:rPr>
        <w:t>n</w:t>
      </w:r>
      <w:r w:rsidR="000C23AC">
        <w:rPr>
          <w:color w:val="1A1A1A"/>
          <w:u w:color="1A1A1A"/>
        </w:rPr>
        <w:t>ess of this representation.</w:t>
      </w:r>
    </w:p>
    <w:p w14:paraId="0632E4BF" w14:textId="509875E9" w:rsidR="00001834" w:rsidRPr="00E26328" w:rsidRDefault="00B77AF0" w:rsidP="00B77AF0">
      <w:pPr>
        <w:pStyle w:val="BodyA"/>
        <w:widowControl w:val="0"/>
        <w:spacing w:line="480" w:lineRule="auto"/>
        <w:rPr>
          <w:color w:val="1A1A1A"/>
          <w:u w:color="1A1A1A"/>
        </w:rPr>
      </w:pPr>
      <w:r>
        <w:rPr>
          <w:color w:val="1A1A1A"/>
          <w:u w:color="1A1A1A"/>
        </w:rPr>
        <w:t>This view</w:t>
      </w:r>
      <w:r w:rsidR="00001834" w:rsidRPr="00E26328">
        <w:rPr>
          <w:color w:val="1A1A1A"/>
          <w:u w:color="1A1A1A"/>
        </w:rPr>
        <w:t xml:space="preserve"> </w:t>
      </w:r>
      <w:r w:rsidR="0099625B">
        <w:rPr>
          <w:color w:val="1A1A1A"/>
          <w:u w:color="1A1A1A"/>
        </w:rPr>
        <w:t xml:space="preserve">ran into the challenge of explaining </w:t>
      </w:r>
      <w:r w:rsidR="00E07B53">
        <w:rPr>
          <w:color w:val="1A1A1A"/>
          <w:u w:color="1A1A1A"/>
        </w:rPr>
        <w:t>cases in which one has</w:t>
      </w:r>
      <w:r w:rsidR="00001834" w:rsidRPr="00E26328">
        <w:rPr>
          <w:color w:val="1A1A1A"/>
          <w:u w:color="1A1A1A"/>
        </w:rPr>
        <w:t xml:space="preserve"> </w:t>
      </w:r>
      <w:r w:rsidR="00233FD4" w:rsidRPr="00E26328">
        <w:rPr>
          <w:color w:val="1A1A1A"/>
          <w:u w:color="1A1A1A"/>
        </w:rPr>
        <w:t>such a representation</w:t>
      </w:r>
      <w:r w:rsidR="00E07B53">
        <w:rPr>
          <w:color w:val="1A1A1A"/>
          <w:u w:color="1A1A1A"/>
        </w:rPr>
        <w:t>, but</w:t>
      </w:r>
      <w:r w:rsidR="00001834" w:rsidRPr="00E26328">
        <w:rPr>
          <w:color w:val="1A1A1A"/>
          <w:u w:color="1A1A1A"/>
        </w:rPr>
        <w:t xml:space="preserve"> still </w:t>
      </w:r>
      <w:r w:rsidR="00F557FC" w:rsidRPr="00E26328">
        <w:rPr>
          <w:color w:val="1A1A1A"/>
          <w:u w:color="1A1A1A"/>
        </w:rPr>
        <w:t>fail</w:t>
      </w:r>
      <w:r w:rsidR="00E07B53">
        <w:rPr>
          <w:color w:val="1A1A1A"/>
          <w:u w:color="1A1A1A"/>
        </w:rPr>
        <w:t>s</w:t>
      </w:r>
      <w:r w:rsidR="00F557FC" w:rsidRPr="00E26328">
        <w:rPr>
          <w:color w:val="1A1A1A"/>
          <w:u w:color="1A1A1A"/>
        </w:rPr>
        <w:t xml:space="preserve"> to base C on R</w:t>
      </w:r>
      <w:r w:rsidR="00001834" w:rsidRPr="00E26328">
        <w:rPr>
          <w:color w:val="1A1A1A"/>
          <w:u w:color="1A1A1A"/>
        </w:rPr>
        <w:t xml:space="preserve">.  The only way </w:t>
      </w:r>
      <w:r w:rsidR="0099625B">
        <w:rPr>
          <w:color w:val="1A1A1A"/>
          <w:u w:color="1A1A1A"/>
        </w:rPr>
        <w:t>for the representationalist to meet this challenge</w:t>
      </w:r>
      <w:r w:rsidR="00001834" w:rsidRPr="00E26328">
        <w:rPr>
          <w:color w:val="1A1A1A"/>
          <w:u w:color="1A1A1A"/>
        </w:rPr>
        <w:t xml:space="preserve"> is </w:t>
      </w:r>
      <w:r w:rsidR="0099625B">
        <w:rPr>
          <w:color w:val="1A1A1A"/>
          <w:u w:color="1A1A1A"/>
        </w:rPr>
        <w:t xml:space="preserve">for her </w:t>
      </w:r>
      <w:r w:rsidR="00E07B53">
        <w:rPr>
          <w:color w:val="1A1A1A"/>
          <w:u w:color="1A1A1A"/>
        </w:rPr>
        <w:t>to say that the</w:t>
      </w:r>
      <w:r w:rsidR="00233FD4" w:rsidRPr="00E26328">
        <w:rPr>
          <w:color w:val="1A1A1A"/>
          <w:u w:color="1A1A1A"/>
        </w:rPr>
        <w:t xml:space="preserve"> representation </w:t>
      </w:r>
      <w:r w:rsidR="00E07B53">
        <w:rPr>
          <w:color w:val="1A1A1A"/>
          <w:u w:color="1A1A1A"/>
        </w:rPr>
        <w:t>involved in the basing relation is a representation that</w:t>
      </w:r>
      <w:r w:rsidR="00102A0E">
        <w:rPr>
          <w:color w:val="1A1A1A"/>
          <w:u w:color="1A1A1A"/>
        </w:rPr>
        <w:t xml:space="preserve"> fixes the </w:t>
      </w:r>
      <w:r w:rsidR="00E71814">
        <w:rPr>
          <w:color w:val="1A1A1A"/>
          <w:u w:color="1A1A1A"/>
        </w:rPr>
        <w:t>explanation of one’s C’ing</w:t>
      </w:r>
      <w:r w:rsidR="00001834" w:rsidRPr="00E26328">
        <w:rPr>
          <w:color w:val="1A1A1A"/>
          <w:u w:color="1A1A1A"/>
        </w:rPr>
        <w:t xml:space="preserve">.  And this is what </w:t>
      </w:r>
      <w:r>
        <w:rPr>
          <w:color w:val="1A1A1A"/>
          <w:u w:color="1A1A1A"/>
        </w:rPr>
        <w:t>my account of the basing relation does</w:t>
      </w:r>
      <w:r w:rsidR="00001834" w:rsidRPr="00E26328">
        <w:rPr>
          <w:color w:val="1A1A1A"/>
          <w:u w:color="1A1A1A"/>
        </w:rPr>
        <w:t xml:space="preserve">:  the </w:t>
      </w:r>
      <w:r>
        <w:rPr>
          <w:color w:val="1A1A1A"/>
          <w:u w:color="1A1A1A"/>
        </w:rPr>
        <w:t>basing</w:t>
      </w:r>
      <w:r w:rsidR="00001834" w:rsidRPr="00E26328">
        <w:rPr>
          <w:color w:val="1A1A1A"/>
          <w:u w:color="1A1A1A"/>
        </w:rPr>
        <w:t xml:space="preserve"> relation between R and one’s C’ing is it</w:t>
      </w:r>
      <w:r w:rsidR="0038596B">
        <w:rPr>
          <w:color w:val="1A1A1A"/>
          <w:u w:color="1A1A1A"/>
        </w:rPr>
        <w:t xml:space="preserve">self </w:t>
      </w:r>
      <w:r w:rsidR="00175F64">
        <w:rPr>
          <w:color w:val="1A1A1A"/>
          <w:u w:color="1A1A1A"/>
        </w:rPr>
        <w:t>individuated</w:t>
      </w:r>
      <w:r w:rsidR="00426DCF">
        <w:rPr>
          <w:color w:val="1A1A1A"/>
          <w:u w:color="1A1A1A"/>
        </w:rPr>
        <w:t xml:space="preserve"> by</w:t>
      </w:r>
      <w:r w:rsidR="00BE0BC0">
        <w:rPr>
          <w:color w:val="1A1A1A"/>
          <w:u w:color="1A1A1A"/>
        </w:rPr>
        <w:t xml:space="preserve"> the agent’s</w:t>
      </w:r>
      <w:r w:rsidR="0038596B">
        <w:rPr>
          <w:color w:val="1A1A1A"/>
          <w:u w:color="1A1A1A"/>
        </w:rPr>
        <w:t xml:space="preserve"> representing</w:t>
      </w:r>
      <w:r w:rsidR="00001834" w:rsidRPr="00E26328">
        <w:rPr>
          <w:color w:val="1A1A1A"/>
          <w:u w:color="1A1A1A"/>
        </w:rPr>
        <w:t xml:space="preserve"> </w:t>
      </w:r>
      <w:r w:rsidR="00BE0BC0">
        <w:rPr>
          <w:color w:val="1A1A1A"/>
          <w:u w:color="1A1A1A"/>
        </w:rPr>
        <w:t>that very</w:t>
      </w:r>
      <w:r w:rsidR="00001834" w:rsidRPr="00E26328">
        <w:rPr>
          <w:color w:val="1A1A1A"/>
          <w:u w:color="1A1A1A"/>
        </w:rPr>
        <w:t xml:space="preserve"> relation</w:t>
      </w:r>
      <w:r w:rsidR="00D71623">
        <w:rPr>
          <w:color w:val="1A1A1A"/>
          <w:u w:color="1A1A1A"/>
        </w:rPr>
        <w:t xml:space="preserve"> </w:t>
      </w:r>
      <w:r w:rsidR="00F407B0">
        <w:rPr>
          <w:color w:val="1A1A1A"/>
          <w:u w:color="1A1A1A"/>
        </w:rPr>
        <w:t>under the category</w:t>
      </w:r>
      <w:r w:rsidR="00001834" w:rsidRPr="00E26328">
        <w:rPr>
          <w:color w:val="1A1A1A"/>
          <w:u w:color="1A1A1A"/>
        </w:rPr>
        <w:t xml:space="preserve"> </w:t>
      </w:r>
      <w:r w:rsidR="00E50399" w:rsidRPr="00E26328">
        <w:rPr>
          <w:i/>
          <w:color w:val="1A1A1A"/>
          <w:u w:color="1A1A1A"/>
        </w:rPr>
        <w:t>ex post justi</w:t>
      </w:r>
      <w:r w:rsidR="00233FD4" w:rsidRPr="00E26328">
        <w:rPr>
          <w:i/>
          <w:color w:val="1A1A1A"/>
          <w:u w:color="1A1A1A"/>
        </w:rPr>
        <w:t>f</w:t>
      </w:r>
      <w:r w:rsidR="00E50399" w:rsidRPr="00E26328">
        <w:rPr>
          <w:i/>
          <w:color w:val="1A1A1A"/>
          <w:u w:color="1A1A1A"/>
        </w:rPr>
        <w:t>ying</w:t>
      </w:r>
      <w:r w:rsidR="005E1D42">
        <w:rPr>
          <w:color w:val="1A1A1A"/>
          <w:u w:color="1A1A1A"/>
        </w:rPr>
        <w:t>.  T</w:t>
      </w:r>
      <w:r w:rsidR="00001834" w:rsidRPr="00E26328">
        <w:rPr>
          <w:color w:val="1A1A1A"/>
          <w:u w:color="1A1A1A"/>
        </w:rPr>
        <w:t xml:space="preserve">o </w:t>
      </w:r>
      <w:r w:rsidR="0038596B">
        <w:rPr>
          <w:color w:val="1A1A1A"/>
          <w:u w:color="1A1A1A"/>
        </w:rPr>
        <w:t>represent</w:t>
      </w:r>
      <w:r w:rsidR="005E1D42">
        <w:rPr>
          <w:color w:val="1A1A1A"/>
          <w:u w:color="1A1A1A"/>
        </w:rPr>
        <w:t xml:space="preserve"> that relation</w:t>
      </w:r>
      <w:r w:rsidR="00233FD4" w:rsidRPr="00E26328">
        <w:rPr>
          <w:color w:val="1A1A1A"/>
          <w:u w:color="1A1A1A"/>
        </w:rPr>
        <w:t xml:space="preserve"> by means of </w:t>
      </w:r>
      <w:r w:rsidR="005E1D42">
        <w:rPr>
          <w:color w:val="1A1A1A"/>
          <w:u w:color="1A1A1A"/>
        </w:rPr>
        <w:t>a</w:t>
      </w:r>
      <w:r w:rsidR="00F407B0">
        <w:rPr>
          <w:color w:val="1A1A1A"/>
          <w:u w:color="1A1A1A"/>
        </w:rPr>
        <w:t xml:space="preserve"> representation of </w:t>
      </w:r>
      <w:r w:rsidR="00233FD4" w:rsidRPr="00E26328">
        <w:rPr>
          <w:color w:val="1A1A1A"/>
          <w:u w:color="1A1A1A"/>
        </w:rPr>
        <w:t xml:space="preserve">this </w:t>
      </w:r>
      <w:r w:rsidR="00F407B0">
        <w:rPr>
          <w:color w:val="1A1A1A"/>
          <w:u w:color="1A1A1A"/>
        </w:rPr>
        <w:t>category</w:t>
      </w:r>
      <w:r w:rsidR="00001834" w:rsidRPr="00E26328">
        <w:rPr>
          <w:color w:val="1A1A1A"/>
          <w:u w:color="1A1A1A"/>
        </w:rPr>
        <w:t xml:space="preserve"> is to be committed </w:t>
      </w:r>
      <w:r w:rsidR="00E273E4" w:rsidRPr="00E26328">
        <w:rPr>
          <w:color w:val="1A1A1A"/>
          <w:u w:color="1A1A1A"/>
        </w:rPr>
        <w:t>(</w:t>
      </w:r>
      <w:r w:rsidR="00233FD4" w:rsidRPr="00E26328">
        <w:rPr>
          <w:color w:val="1A1A1A"/>
          <w:u w:color="1A1A1A"/>
        </w:rPr>
        <w:t xml:space="preserve">correctly or not, </w:t>
      </w:r>
      <w:r w:rsidR="005E1D42">
        <w:rPr>
          <w:color w:val="1A1A1A"/>
          <w:u w:color="1A1A1A"/>
        </w:rPr>
        <w:t>and adroitly</w:t>
      </w:r>
      <w:r w:rsidR="00233FD4" w:rsidRPr="00E26328">
        <w:rPr>
          <w:color w:val="1A1A1A"/>
          <w:u w:color="1A1A1A"/>
        </w:rPr>
        <w:t xml:space="preserve"> </w:t>
      </w:r>
      <w:r w:rsidR="005E1D42">
        <w:rPr>
          <w:color w:val="1A1A1A"/>
          <w:u w:color="1A1A1A"/>
        </w:rPr>
        <w:t>or not</w:t>
      </w:r>
      <w:r w:rsidR="00E273E4" w:rsidRPr="00E26328">
        <w:rPr>
          <w:color w:val="1A1A1A"/>
          <w:u w:color="1A1A1A"/>
        </w:rPr>
        <w:t xml:space="preserve">) </w:t>
      </w:r>
      <w:r w:rsidR="00001834" w:rsidRPr="00E26328">
        <w:rPr>
          <w:color w:val="1A1A1A"/>
          <w:u w:color="1A1A1A"/>
        </w:rPr>
        <w:t xml:space="preserve">to </w:t>
      </w:r>
      <w:r>
        <w:rPr>
          <w:color w:val="1A1A1A"/>
          <w:u w:color="1A1A1A"/>
        </w:rPr>
        <w:t>R’s justifying C.  This basing relation is justifying w</w:t>
      </w:r>
      <w:r w:rsidR="009A0E69">
        <w:rPr>
          <w:color w:val="1A1A1A"/>
          <w:u w:color="1A1A1A"/>
        </w:rPr>
        <w:t>hen the representation is adroit</w:t>
      </w:r>
      <w:r w:rsidR="009C70C2">
        <w:rPr>
          <w:color w:val="1A1A1A"/>
          <w:u w:color="1A1A1A"/>
        </w:rPr>
        <w:t>.  If and w</w:t>
      </w:r>
      <w:r>
        <w:rPr>
          <w:color w:val="1A1A1A"/>
          <w:u w:color="1A1A1A"/>
        </w:rPr>
        <w:t>hen a</w:t>
      </w:r>
      <w:r w:rsidR="009861F5">
        <w:rPr>
          <w:color w:val="1A1A1A"/>
          <w:u w:color="1A1A1A"/>
        </w:rPr>
        <w:t>n agent is justified in thinking</w:t>
      </w:r>
      <w:r>
        <w:rPr>
          <w:color w:val="1A1A1A"/>
          <w:u w:color="1A1A1A"/>
        </w:rPr>
        <w:t xml:space="preserve"> that </w:t>
      </w:r>
      <w:r w:rsidR="00BE0BC0">
        <w:rPr>
          <w:color w:val="1A1A1A"/>
          <w:u w:color="1A1A1A"/>
        </w:rPr>
        <w:t xml:space="preserve">the representation is </w:t>
      </w:r>
      <w:r w:rsidR="005E1D42">
        <w:rPr>
          <w:color w:val="1A1A1A"/>
          <w:u w:color="1A1A1A"/>
        </w:rPr>
        <w:t>incorrect</w:t>
      </w:r>
      <w:r>
        <w:rPr>
          <w:color w:val="1A1A1A"/>
          <w:u w:color="1A1A1A"/>
        </w:rPr>
        <w:t xml:space="preserve">, </w:t>
      </w:r>
      <w:r w:rsidR="00BE0BC0">
        <w:rPr>
          <w:color w:val="1A1A1A"/>
          <w:u w:color="1A1A1A"/>
        </w:rPr>
        <w:t>that suffices for the representation</w:t>
      </w:r>
      <w:r w:rsidR="00E71814">
        <w:rPr>
          <w:color w:val="1A1A1A"/>
          <w:u w:color="1A1A1A"/>
        </w:rPr>
        <w:t xml:space="preserve"> (if she continues to have it)</w:t>
      </w:r>
      <w:r w:rsidR="00BE0BC0">
        <w:rPr>
          <w:color w:val="1A1A1A"/>
          <w:u w:color="1A1A1A"/>
        </w:rPr>
        <w:t xml:space="preserve"> to be maladroit</w:t>
      </w:r>
      <w:r>
        <w:rPr>
          <w:color w:val="1A1A1A"/>
          <w:u w:color="1A1A1A"/>
        </w:rPr>
        <w:t>,</w:t>
      </w:r>
      <w:r w:rsidR="009A0E69">
        <w:rPr>
          <w:color w:val="1A1A1A"/>
          <w:u w:color="1A1A1A"/>
        </w:rPr>
        <w:t xml:space="preserve"> </w:t>
      </w:r>
      <w:r>
        <w:rPr>
          <w:color w:val="1A1A1A"/>
          <w:u w:color="1A1A1A"/>
        </w:rPr>
        <w:t>and so makes her basing relation nonjustifying.</w:t>
      </w:r>
    </w:p>
    <w:p w14:paraId="172B1105" w14:textId="77777777" w:rsidR="00B77AF0" w:rsidRDefault="00001834" w:rsidP="007609CF">
      <w:pPr>
        <w:pStyle w:val="BodyA"/>
        <w:widowControl w:val="0"/>
        <w:spacing w:line="480" w:lineRule="auto"/>
        <w:ind w:firstLine="720"/>
        <w:rPr>
          <w:color w:val="1A1A1A"/>
          <w:u w:color="1A1A1A"/>
        </w:rPr>
      </w:pPr>
      <w:r w:rsidRPr="00E26328">
        <w:rPr>
          <w:color w:val="1A1A1A"/>
          <w:u w:color="1A1A1A"/>
        </w:rPr>
        <w:t>Consider again</w:t>
      </w:r>
      <w:r w:rsidR="00B77AF0">
        <w:rPr>
          <w:color w:val="1A1A1A"/>
          <w:u w:color="1A1A1A"/>
        </w:rPr>
        <w:t xml:space="preserve"> the dispositionalist’s view:</w:t>
      </w:r>
    </w:p>
    <w:p w14:paraId="7F377E79" w14:textId="77777777" w:rsidR="005216D2" w:rsidRDefault="005216D2" w:rsidP="005216D2">
      <w:pPr>
        <w:pStyle w:val="BodyA"/>
        <w:widowControl w:val="0"/>
        <w:spacing w:line="480" w:lineRule="auto"/>
        <w:rPr>
          <w:color w:val="1A1A1A"/>
          <w:u w:color="1A1A1A"/>
        </w:rPr>
      </w:pPr>
      <w:r>
        <w:rPr>
          <w:color w:val="1A1A1A"/>
          <w:u w:color="1A1A1A"/>
        </w:rPr>
        <w:t xml:space="preserve">(D1) </w:t>
      </w:r>
      <w:r w:rsidRPr="00EF1E54">
        <w:rPr>
          <w:i/>
          <w:color w:val="1A1A1A"/>
          <w:u w:color="1A1A1A"/>
        </w:rPr>
        <w:t>basing</w:t>
      </w:r>
      <w:r w:rsidRPr="00E26328">
        <w:rPr>
          <w:color w:val="1A1A1A"/>
          <w:u w:color="1A1A1A"/>
        </w:rPr>
        <w:t xml:space="preserve"> involves the agent’s exercising a</w:t>
      </w:r>
      <w:r>
        <w:rPr>
          <w:color w:val="1A1A1A"/>
          <w:u w:color="1A1A1A"/>
        </w:rPr>
        <w:t xml:space="preserve"> disposition to C when R, </w:t>
      </w:r>
    </w:p>
    <w:p w14:paraId="436AE9E9" w14:textId="77777777" w:rsidR="000C23AC" w:rsidRDefault="005216D2" w:rsidP="00B77AF0">
      <w:pPr>
        <w:pStyle w:val="BodyA"/>
        <w:widowControl w:val="0"/>
        <w:spacing w:line="480" w:lineRule="auto"/>
        <w:rPr>
          <w:color w:val="1A1A1A"/>
          <w:u w:color="1A1A1A"/>
        </w:rPr>
      </w:pPr>
      <w:r>
        <w:rPr>
          <w:color w:val="1A1A1A"/>
          <w:u w:color="1A1A1A"/>
        </w:rPr>
        <w:t xml:space="preserve">(D2) </w:t>
      </w:r>
      <w:r w:rsidRPr="00EF1E54">
        <w:rPr>
          <w:i/>
          <w:color w:val="1A1A1A"/>
          <w:u w:color="1A1A1A"/>
        </w:rPr>
        <w:t>justifying basing</w:t>
      </w:r>
      <w:r w:rsidRPr="00E26328">
        <w:rPr>
          <w:color w:val="1A1A1A"/>
          <w:u w:color="1A1A1A"/>
        </w:rPr>
        <w:t xml:space="preserve"> </w:t>
      </w:r>
      <w:r>
        <w:rPr>
          <w:color w:val="1A1A1A"/>
          <w:u w:color="1A1A1A"/>
        </w:rPr>
        <w:t>consists in the agent properly exercising that disposition</w:t>
      </w:r>
      <w:r w:rsidR="000C23AC">
        <w:rPr>
          <w:color w:val="1A1A1A"/>
          <w:u w:color="1A1A1A"/>
        </w:rPr>
        <w:t>.</w:t>
      </w:r>
    </w:p>
    <w:p w14:paraId="4493048E" w14:textId="5A33729E" w:rsidR="008C6DC1" w:rsidRDefault="002516F0" w:rsidP="00B77AF0">
      <w:pPr>
        <w:pStyle w:val="BodyA"/>
        <w:widowControl w:val="0"/>
        <w:spacing w:line="480" w:lineRule="auto"/>
        <w:rPr>
          <w:color w:val="1A1A1A"/>
          <w:u w:color="1A1A1A"/>
        </w:rPr>
      </w:pPr>
      <w:r>
        <w:rPr>
          <w:color w:val="1A1A1A"/>
          <w:u w:color="1A1A1A"/>
        </w:rPr>
        <w:t>This view</w:t>
      </w:r>
      <w:r w:rsidR="00001834" w:rsidRPr="00E26328">
        <w:rPr>
          <w:color w:val="1A1A1A"/>
          <w:u w:color="1A1A1A"/>
        </w:rPr>
        <w:t xml:space="preserve"> </w:t>
      </w:r>
      <w:r w:rsidR="0099625B">
        <w:rPr>
          <w:color w:val="1A1A1A"/>
          <w:u w:color="1A1A1A"/>
        </w:rPr>
        <w:t xml:space="preserve">ran into the challenge of explaining </w:t>
      </w:r>
      <w:r w:rsidR="00F71818">
        <w:rPr>
          <w:color w:val="1A1A1A"/>
          <w:u w:color="1A1A1A"/>
        </w:rPr>
        <w:t xml:space="preserve">the apparent possibility of </w:t>
      </w:r>
      <w:r w:rsidR="00F71818" w:rsidRPr="00F71818">
        <w:rPr>
          <w:i/>
          <w:color w:val="1A1A1A"/>
          <w:u w:color="1A1A1A"/>
        </w:rPr>
        <w:t>justifiably</w:t>
      </w:r>
      <w:r w:rsidR="00F71818">
        <w:rPr>
          <w:color w:val="1A1A1A"/>
          <w:u w:color="1A1A1A"/>
        </w:rPr>
        <w:t xml:space="preserve"> C’ing</w:t>
      </w:r>
      <w:r w:rsidR="00E07B53">
        <w:rPr>
          <w:color w:val="1A1A1A"/>
          <w:u w:color="1A1A1A"/>
        </w:rPr>
        <w:t>, even though the disposition that one exercises in C’ing is a disposition that one is justified in taking oneself to be exercising improperly</w:t>
      </w:r>
      <w:r w:rsidR="00001834" w:rsidRPr="00E26328">
        <w:rPr>
          <w:color w:val="1A1A1A"/>
          <w:u w:color="1A1A1A"/>
        </w:rPr>
        <w:t>.  The only</w:t>
      </w:r>
      <w:r w:rsidR="0099625B">
        <w:rPr>
          <w:color w:val="1A1A1A"/>
          <w:u w:color="1A1A1A"/>
        </w:rPr>
        <w:t xml:space="preserve"> way for the dispositionalist to meet this challenge</w:t>
      </w:r>
      <w:r w:rsidR="00001834" w:rsidRPr="00E26328">
        <w:rPr>
          <w:color w:val="1A1A1A"/>
          <w:u w:color="1A1A1A"/>
        </w:rPr>
        <w:t xml:space="preserve"> is </w:t>
      </w:r>
      <w:r w:rsidR="00F71818">
        <w:rPr>
          <w:color w:val="1A1A1A"/>
          <w:u w:color="1A1A1A"/>
        </w:rPr>
        <w:t xml:space="preserve">to deny that this apparent possibility is </w:t>
      </w:r>
      <w:r w:rsidR="00F71818">
        <w:rPr>
          <w:color w:val="1A1A1A"/>
          <w:u w:color="1A1A1A"/>
        </w:rPr>
        <w:lastRenderedPageBreak/>
        <w:t>really possible, and</w:t>
      </w:r>
      <w:r w:rsidR="0099625B">
        <w:rPr>
          <w:color w:val="1A1A1A"/>
          <w:u w:color="1A1A1A"/>
        </w:rPr>
        <w:t xml:space="preserve"> </w:t>
      </w:r>
      <w:r w:rsidR="00E07B53">
        <w:rPr>
          <w:color w:val="1A1A1A"/>
          <w:u w:color="1A1A1A"/>
        </w:rPr>
        <w:t>to say that the</w:t>
      </w:r>
      <w:r w:rsidR="00001834" w:rsidRPr="00E26328">
        <w:rPr>
          <w:color w:val="1A1A1A"/>
          <w:u w:color="1A1A1A"/>
        </w:rPr>
        <w:t xml:space="preserve"> disposition</w:t>
      </w:r>
      <w:r w:rsidR="00E07B53">
        <w:rPr>
          <w:color w:val="1A1A1A"/>
          <w:u w:color="1A1A1A"/>
        </w:rPr>
        <w:t>s</w:t>
      </w:r>
      <w:r w:rsidR="00001834" w:rsidRPr="00E26328">
        <w:rPr>
          <w:color w:val="1A1A1A"/>
          <w:u w:color="1A1A1A"/>
        </w:rPr>
        <w:t xml:space="preserve"> </w:t>
      </w:r>
      <w:r w:rsidR="00E07B53">
        <w:rPr>
          <w:color w:val="1A1A1A"/>
          <w:u w:color="1A1A1A"/>
        </w:rPr>
        <w:t>exercised in the basing relation are not</w:t>
      </w:r>
      <w:r w:rsidR="00001834" w:rsidRPr="00E26328">
        <w:rPr>
          <w:color w:val="1A1A1A"/>
          <w:u w:color="1A1A1A"/>
        </w:rPr>
        <w:t xml:space="preserve"> disposition</w:t>
      </w:r>
      <w:r w:rsidR="00E07B53">
        <w:rPr>
          <w:color w:val="1A1A1A"/>
          <w:u w:color="1A1A1A"/>
        </w:rPr>
        <w:t>s</w:t>
      </w:r>
      <w:r w:rsidR="00001834" w:rsidRPr="00E26328">
        <w:rPr>
          <w:color w:val="1A1A1A"/>
          <w:u w:color="1A1A1A"/>
        </w:rPr>
        <w:t xml:space="preserve"> </w:t>
      </w:r>
      <w:r w:rsidR="006B2DF2">
        <w:rPr>
          <w:color w:val="1A1A1A"/>
          <w:u w:color="1A1A1A"/>
        </w:rPr>
        <w:t>that the agent can justifiably</w:t>
      </w:r>
      <w:r w:rsidR="009C70C2">
        <w:rPr>
          <w:color w:val="1A1A1A"/>
          <w:u w:color="1A1A1A"/>
        </w:rPr>
        <w:t xml:space="preserve"> misidentify while exercising them</w:t>
      </w:r>
      <w:r w:rsidR="00001834" w:rsidRPr="00E26328">
        <w:rPr>
          <w:color w:val="1A1A1A"/>
          <w:u w:color="1A1A1A"/>
        </w:rPr>
        <w:t>.  And this is what we’ve done here:  the explanatory relation between R and C is the exercise of a disposition that occ</w:t>
      </w:r>
      <w:r w:rsidR="0038596B">
        <w:rPr>
          <w:color w:val="1A1A1A"/>
          <w:u w:color="1A1A1A"/>
        </w:rPr>
        <w:t>urs in virtue of one’s representation</w:t>
      </w:r>
      <w:r w:rsidR="00001834" w:rsidRPr="00E26328">
        <w:rPr>
          <w:color w:val="1A1A1A"/>
          <w:u w:color="1A1A1A"/>
        </w:rPr>
        <w:t xml:space="preserve"> of tha</w:t>
      </w:r>
      <w:r w:rsidR="0038596B">
        <w:rPr>
          <w:color w:val="1A1A1A"/>
          <w:u w:color="1A1A1A"/>
        </w:rPr>
        <w:t xml:space="preserve">t very exercise as </w:t>
      </w:r>
      <w:r w:rsidR="0038596B" w:rsidRPr="0038596B">
        <w:rPr>
          <w:i/>
          <w:color w:val="1A1A1A"/>
          <w:u w:color="1A1A1A"/>
        </w:rPr>
        <w:t>ex post justifying</w:t>
      </w:r>
      <w:r w:rsidR="00001834" w:rsidRPr="00E26328">
        <w:rPr>
          <w:color w:val="1A1A1A"/>
          <w:u w:color="1A1A1A"/>
        </w:rPr>
        <w:t>, and so in v</w:t>
      </w:r>
      <w:r w:rsidR="00233FD4" w:rsidRPr="00E26328">
        <w:rPr>
          <w:color w:val="1A1A1A"/>
          <w:u w:color="1A1A1A"/>
        </w:rPr>
        <w:t xml:space="preserve">irtue of a fact </w:t>
      </w:r>
      <w:r w:rsidR="009C70C2">
        <w:rPr>
          <w:color w:val="1A1A1A"/>
          <w:u w:color="1A1A1A"/>
        </w:rPr>
        <w:t>that one</w:t>
      </w:r>
      <w:r w:rsidR="00E71814">
        <w:rPr>
          <w:color w:val="1A1A1A"/>
          <w:u w:color="1A1A1A"/>
        </w:rPr>
        <w:t xml:space="preserve"> can know by first-person reflection</w:t>
      </w:r>
      <w:r w:rsidR="00001834" w:rsidRPr="00E26328">
        <w:rPr>
          <w:color w:val="1A1A1A"/>
          <w:u w:color="1A1A1A"/>
        </w:rPr>
        <w:t xml:space="preserve">. </w:t>
      </w:r>
      <w:r w:rsidR="00C7136E">
        <w:rPr>
          <w:color w:val="1A1A1A"/>
          <w:u w:color="1A1A1A"/>
        </w:rPr>
        <w:t xml:space="preserve"> </w:t>
      </w:r>
      <w:r w:rsidR="00001834" w:rsidRPr="00E26328">
        <w:rPr>
          <w:color w:val="1A1A1A"/>
          <w:u w:color="1A1A1A"/>
        </w:rPr>
        <w:t>One might, of course, have false beliefs</w:t>
      </w:r>
      <w:r w:rsidR="00233FD4" w:rsidRPr="00E26328">
        <w:rPr>
          <w:color w:val="1A1A1A"/>
          <w:u w:color="1A1A1A"/>
        </w:rPr>
        <w:t xml:space="preserve"> </w:t>
      </w:r>
      <w:r w:rsidR="00001834" w:rsidRPr="00E26328">
        <w:rPr>
          <w:color w:val="1A1A1A"/>
          <w:u w:color="1A1A1A"/>
        </w:rPr>
        <w:t xml:space="preserve">about various matters of fact to which one has </w:t>
      </w:r>
      <w:r w:rsidR="00E71814">
        <w:rPr>
          <w:color w:val="1A1A1A"/>
          <w:u w:color="1A1A1A"/>
        </w:rPr>
        <w:t xml:space="preserve">such </w:t>
      </w:r>
      <w:r w:rsidR="00F71818">
        <w:rPr>
          <w:color w:val="1A1A1A"/>
          <w:u w:color="1A1A1A"/>
        </w:rPr>
        <w:t xml:space="preserve">reflective </w:t>
      </w:r>
      <w:r w:rsidR="00E71814">
        <w:rPr>
          <w:color w:val="1A1A1A"/>
          <w:u w:color="1A1A1A"/>
        </w:rPr>
        <w:t>access</w:t>
      </w:r>
      <w:r w:rsidR="00001834" w:rsidRPr="00E26328">
        <w:rPr>
          <w:color w:val="1A1A1A"/>
          <w:u w:color="1A1A1A"/>
        </w:rPr>
        <w:t xml:space="preserve"> – but these false beliefs cannot be fully justified, so long as one has </w:t>
      </w:r>
      <w:r w:rsidR="00E71814">
        <w:rPr>
          <w:color w:val="1A1A1A"/>
          <w:u w:color="1A1A1A"/>
        </w:rPr>
        <w:t>reflective</w:t>
      </w:r>
      <w:r w:rsidR="00001834" w:rsidRPr="00E26328">
        <w:rPr>
          <w:color w:val="1A1A1A"/>
          <w:u w:color="1A1A1A"/>
        </w:rPr>
        <w:t xml:space="preserve"> access to th</w:t>
      </w:r>
      <w:r w:rsidR="00E07B53">
        <w:rPr>
          <w:color w:val="1A1A1A"/>
          <w:u w:color="1A1A1A"/>
        </w:rPr>
        <w:t>e facts that belie them</w:t>
      </w:r>
      <w:r w:rsidR="00864022" w:rsidRPr="00E26328">
        <w:rPr>
          <w:color w:val="1A1A1A"/>
          <w:u w:color="1A1A1A"/>
        </w:rPr>
        <w:t>.</w:t>
      </w:r>
    </w:p>
    <w:p w14:paraId="1B48C8BA" w14:textId="0DAB9511" w:rsidR="00281AF4" w:rsidRPr="00E26328" w:rsidRDefault="00281AF4" w:rsidP="007609CF">
      <w:pPr>
        <w:pStyle w:val="BodyA"/>
        <w:widowControl w:val="0"/>
        <w:spacing w:line="480" w:lineRule="auto"/>
        <w:ind w:firstLine="720"/>
        <w:rPr>
          <w:color w:val="1A1A1A"/>
          <w:u w:color="1A1A1A"/>
        </w:rPr>
      </w:pPr>
      <w:r w:rsidRPr="00E26328">
        <w:rPr>
          <w:color w:val="1A1A1A"/>
          <w:u w:color="1A1A1A"/>
        </w:rPr>
        <w:t>Thus, to summarize</w:t>
      </w:r>
      <w:r w:rsidR="002516F0">
        <w:rPr>
          <w:color w:val="1A1A1A"/>
          <w:u w:color="1A1A1A"/>
        </w:rPr>
        <w:t>, here is my account of the basing relation</w:t>
      </w:r>
      <w:r w:rsidRPr="00E26328">
        <w:rPr>
          <w:color w:val="1A1A1A"/>
          <w:u w:color="1A1A1A"/>
        </w:rPr>
        <w:t>:</w:t>
      </w:r>
    </w:p>
    <w:p w14:paraId="021CB5A7" w14:textId="77777777" w:rsidR="00EC021A" w:rsidRPr="00E26328" w:rsidRDefault="00EC021A" w:rsidP="00BD0FF6">
      <w:pPr>
        <w:pStyle w:val="BodyA"/>
        <w:widowControl w:val="0"/>
        <w:spacing w:line="480" w:lineRule="auto"/>
        <w:rPr>
          <w:color w:val="1A1A1A"/>
          <w:u w:color="1A1A1A"/>
        </w:rPr>
      </w:pPr>
    </w:p>
    <w:p w14:paraId="1EB960B8" w14:textId="0E9F0F55" w:rsidR="00281AF4" w:rsidRPr="00E26328" w:rsidRDefault="00281AF4" w:rsidP="00BD0FF6">
      <w:pPr>
        <w:pStyle w:val="BodyA"/>
        <w:widowControl w:val="0"/>
        <w:spacing w:line="480" w:lineRule="auto"/>
        <w:rPr>
          <w:color w:val="1A1A1A"/>
          <w:u w:color="1A1A1A"/>
        </w:rPr>
      </w:pPr>
      <w:r w:rsidRPr="00E26328">
        <w:rPr>
          <w:color w:val="1A1A1A"/>
          <w:u w:color="1A1A1A"/>
        </w:rPr>
        <w:t xml:space="preserve">R is the </w:t>
      </w:r>
      <w:r w:rsidRPr="00492FE9">
        <w:rPr>
          <w:i/>
          <w:color w:val="1A1A1A"/>
          <w:u w:color="1A1A1A"/>
        </w:rPr>
        <w:t>reason for which</w:t>
      </w:r>
      <w:r w:rsidRPr="00E26328">
        <w:rPr>
          <w:color w:val="1A1A1A"/>
          <w:u w:color="1A1A1A"/>
        </w:rPr>
        <w:t xml:space="preserve"> </w:t>
      </w:r>
      <w:r w:rsidR="00866963">
        <w:rPr>
          <w:color w:val="1A1A1A"/>
          <w:u w:color="1A1A1A"/>
        </w:rPr>
        <w:t xml:space="preserve">an agent </w:t>
      </w:r>
      <w:r w:rsidRPr="00E26328">
        <w:rPr>
          <w:color w:val="1A1A1A"/>
          <w:u w:color="1A1A1A"/>
        </w:rPr>
        <w:t>A C’</w:t>
      </w:r>
      <w:r w:rsidR="00EC021A" w:rsidRPr="00E26328">
        <w:rPr>
          <w:color w:val="1A1A1A"/>
          <w:u w:color="1A1A1A"/>
        </w:rPr>
        <w:t xml:space="preserve">s = A </w:t>
      </w:r>
      <w:r w:rsidR="00866963">
        <w:rPr>
          <w:color w:val="1A1A1A"/>
          <w:u w:color="1A1A1A"/>
        </w:rPr>
        <w:t>has a de se,</w:t>
      </w:r>
      <w:r w:rsidR="00F814FC">
        <w:rPr>
          <w:color w:val="1A1A1A"/>
          <w:u w:color="1A1A1A"/>
        </w:rPr>
        <w:t xml:space="preserve"> object-involving representation of</w:t>
      </w:r>
      <w:r w:rsidRPr="00E26328">
        <w:rPr>
          <w:color w:val="1A1A1A"/>
          <w:u w:color="1A1A1A"/>
        </w:rPr>
        <w:t xml:space="preserve"> </w:t>
      </w:r>
      <w:r w:rsidR="00866963">
        <w:rPr>
          <w:color w:val="1A1A1A"/>
          <w:u w:color="1A1A1A"/>
        </w:rPr>
        <w:t>her own</w:t>
      </w:r>
      <w:r w:rsidR="00E71814">
        <w:rPr>
          <w:color w:val="1A1A1A"/>
          <w:u w:color="1A1A1A"/>
        </w:rPr>
        <w:t xml:space="preserve"> exercise of a disposition to C when R</w:t>
      </w:r>
      <w:r w:rsidR="00E16DE0">
        <w:rPr>
          <w:color w:val="1A1A1A"/>
          <w:u w:color="1A1A1A"/>
        </w:rPr>
        <w:t>,</w:t>
      </w:r>
      <w:r w:rsidR="00F814FC">
        <w:rPr>
          <w:color w:val="1A1A1A"/>
          <w:u w:color="1A1A1A"/>
        </w:rPr>
        <w:t xml:space="preserve"> under the aspect </w:t>
      </w:r>
      <w:r w:rsidR="00F814FC" w:rsidRPr="00F814FC">
        <w:rPr>
          <w:i/>
          <w:color w:val="1A1A1A"/>
          <w:u w:color="1A1A1A"/>
        </w:rPr>
        <w:t>ex post justifying</w:t>
      </w:r>
      <w:r w:rsidRPr="00E26328">
        <w:rPr>
          <w:color w:val="1A1A1A"/>
          <w:u w:color="1A1A1A"/>
        </w:rPr>
        <w:t xml:space="preserve">, </w:t>
      </w:r>
      <w:r w:rsidR="00EC021A" w:rsidRPr="00E26328">
        <w:rPr>
          <w:color w:val="1A1A1A"/>
          <w:u w:color="1A1A1A"/>
        </w:rPr>
        <w:t>and that</w:t>
      </w:r>
      <w:r w:rsidR="002516F0">
        <w:rPr>
          <w:color w:val="1A1A1A"/>
          <w:u w:color="1A1A1A"/>
        </w:rPr>
        <w:t xml:space="preserve"> </w:t>
      </w:r>
      <w:r w:rsidR="00E71814">
        <w:rPr>
          <w:color w:val="1A1A1A"/>
          <w:u w:color="1A1A1A"/>
        </w:rPr>
        <w:t xml:space="preserve">disposition-exercise </w:t>
      </w:r>
      <w:r w:rsidR="002516F0">
        <w:rPr>
          <w:color w:val="1A1A1A"/>
          <w:u w:color="1A1A1A"/>
        </w:rPr>
        <w:t xml:space="preserve">is </w:t>
      </w:r>
      <w:r w:rsidR="00175F64">
        <w:rPr>
          <w:color w:val="1A1A1A"/>
          <w:u w:color="1A1A1A"/>
        </w:rPr>
        <w:t>individuated</w:t>
      </w:r>
      <w:r w:rsidR="00F814FC">
        <w:rPr>
          <w:color w:val="1A1A1A"/>
          <w:u w:color="1A1A1A"/>
        </w:rPr>
        <w:t xml:space="preserve"> by that very</w:t>
      </w:r>
      <w:r w:rsidR="0038596B">
        <w:rPr>
          <w:color w:val="1A1A1A"/>
          <w:u w:color="1A1A1A"/>
        </w:rPr>
        <w:t xml:space="preserve"> representation</w:t>
      </w:r>
      <w:r w:rsidR="00EC021A" w:rsidRPr="00E26328">
        <w:rPr>
          <w:color w:val="1A1A1A"/>
          <w:u w:color="1A1A1A"/>
        </w:rPr>
        <w:t>.</w:t>
      </w:r>
    </w:p>
    <w:p w14:paraId="48C03D3F" w14:textId="77777777" w:rsidR="00281AF4" w:rsidRPr="00E26328" w:rsidRDefault="00281AF4" w:rsidP="00BD0FF6">
      <w:pPr>
        <w:pStyle w:val="BodyA"/>
        <w:widowControl w:val="0"/>
        <w:spacing w:line="480" w:lineRule="auto"/>
        <w:rPr>
          <w:color w:val="1A1A1A"/>
          <w:u w:color="1A1A1A"/>
        </w:rPr>
      </w:pPr>
    </w:p>
    <w:p w14:paraId="13C3E1FB" w14:textId="77777777" w:rsidR="00281AF4" w:rsidRPr="00E26328" w:rsidRDefault="00281AF4" w:rsidP="00BD0FF6">
      <w:pPr>
        <w:pStyle w:val="BodyA"/>
        <w:widowControl w:val="0"/>
        <w:spacing w:line="480" w:lineRule="auto"/>
        <w:rPr>
          <w:color w:val="1A1A1A"/>
          <w:u w:color="1A1A1A"/>
        </w:rPr>
      </w:pPr>
      <w:r w:rsidRPr="00E26328">
        <w:rPr>
          <w:color w:val="1A1A1A"/>
          <w:u w:color="1A1A1A"/>
        </w:rPr>
        <w:t xml:space="preserve">(Q1) When is a </w:t>
      </w:r>
      <w:r w:rsidRPr="00E26328">
        <w:rPr>
          <w:i/>
          <w:color w:val="1A1A1A"/>
          <w:u w:color="1A1A1A"/>
        </w:rPr>
        <w:t>reason why</w:t>
      </w:r>
      <w:r w:rsidRPr="00E26328">
        <w:rPr>
          <w:color w:val="1A1A1A"/>
          <w:u w:color="1A1A1A"/>
        </w:rPr>
        <w:t xml:space="preserve"> also a </w:t>
      </w:r>
      <w:r w:rsidRPr="00E26328">
        <w:rPr>
          <w:i/>
          <w:color w:val="1A1A1A"/>
          <w:u w:color="1A1A1A"/>
        </w:rPr>
        <w:t>reason for which</w:t>
      </w:r>
      <w:r w:rsidRPr="00E26328">
        <w:rPr>
          <w:color w:val="1A1A1A"/>
          <w:u w:color="1A1A1A"/>
        </w:rPr>
        <w:t>?</w:t>
      </w:r>
    </w:p>
    <w:p w14:paraId="5033BB7A" w14:textId="2785277F" w:rsidR="00281AF4" w:rsidRPr="00E26328" w:rsidRDefault="00EC021A" w:rsidP="00BD0FF6">
      <w:pPr>
        <w:pStyle w:val="BodyA"/>
        <w:widowControl w:val="0"/>
        <w:spacing w:line="480" w:lineRule="auto"/>
        <w:ind w:firstLine="720"/>
        <w:rPr>
          <w:color w:val="1A1A1A"/>
          <w:u w:color="1A1A1A"/>
        </w:rPr>
      </w:pPr>
      <w:r w:rsidRPr="00E26328">
        <w:rPr>
          <w:color w:val="1A1A1A"/>
          <w:u w:color="1A1A1A"/>
        </w:rPr>
        <w:t xml:space="preserve">Answer:  </w:t>
      </w:r>
      <w:r w:rsidR="00141E4F">
        <w:rPr>
          <w:color w:val="1A1A1A"/>
          <w:u w:color="1A1A1A"/>
        </w:rPr>
        <w:t xml:space="preserve">A reason why is a reason for which just </w:t>
      </w:r>
      <w:r w:rsidRPr="00E26328">
        <w:rPr>
          <w:color w:val="1A1A1A"/>
          <w:u w:color="1A1A1A"/>
        </w:rPr>
        <w:t>when the explanatory relation between the reason, on the one hand, and what it explains, on the other,</w:t>
      </w:r>
      <w:r w:rsidR="00E71814">
        <w:rPr>
          <w:color w:val="1A1A1A"/>
          <w:u w:color="1A1A1A"/>
        </w:rPr>
        <w:t xml:space="preserve"> is an explanatory relation that consists in a</w:t>
      </w:r>
      <w:r w:rsidR="000C23AC">
        <w:rPr>
          <w:color w:val="1A1A1A"/>
          <w:u w:color="1A1A1A"/>
        </w:rPr>
        <w:t xml:space="preserve"> </w:t>
      </w:r>
      <w:r w:rsidR="00E71814">
        <w:rPr>
          <w:color w:val="1A1A1A"/>
          <w:u w:color="1A1A1A"/>
        </w:rPr>
        <w:t>disposition-exercise</w:t>
      </w:r>
      <w:r w:rsidR="000C23AC">
        <w:rPr>
          <w:color w:val="1A1A1A"/>
          <w:u w:color="1A1A1A"/>
        </w:rPr>
        <w:t xml:space="preserve"> </w:t>
      </w:r>
      <w:r w:rsidR="00175F64">
        <w:rPr>
          <w:color w:val="1A1A1A"/>
          <w:u w:color="1A1A1A"/>
        </w:rPr>
        <w:t>individuated</w:t>
      </w:r>
      <w:r w:rsidR="000C23AC">
        <w:rPr>
          <w:color w:val="1A1A1A"/>
          <w:u w:color="1A1A1A"/>
        </w:rPr>
        <w:t xml:space="preserve"> by</w:t>
      </w:r>
      <w:r w:rsidR="00281AF4" w:rsidRPr="00E26328">
        <w:rPr>
          <w:color w:val="1A1A1A"/>
          <w:u w:color="1A1A1A"/>
        </w:rPr>
        <w:t xml:space="preserve"> the agent’s</w:t>
      </w:r>
      <w:r w:rsidR="0038596B">
        <w:rPr>
          <w:color w:val="1A1A1A"/>
          <w:u w:color="1A1A1A"/>
        </w:rPr>
        <w:t xml:space="preserve"> </w:t>
      </w:r>
      <w:r w:rsidR="00CF445C">
        <w:rPr>
          <w:color w:val="1A1A1A"/>
          <w:u w:color="1A1A1A"/>
        </w:rPr>
        <w:t xml:space="preserve">de se </w:t>
      </w:r>
      <w:r w:rsidR="0038596B">
        <w:rPr>
          <w:color w:val="1A1A1A"/>
          <w:u w:color="1A1A1A"/>
        </w:rPr>
        <w:t>object-involving representation</w:t>
      </w:r>
      <w:r w:rsidRPr="00E26328">
        <w:rPr>
          <w:color w:val="1A1A1A"/>
          <w:u w:color="1A1A1A"/>
        </w:rPr>
        <w:t xml:space="preserve"> </w:t>
      </w:r>
      <w:r w:rsidR="000C23AC">
        <w:rPr>
          <w:color w:val="1A1A1A"/>
          <w:u w:color="1A1A1A"/>
        </w:rPr>
        <w:t xml:space="preserve">of that very </w:t>
      </w:r>
      <w:r w:rsidR="00E71814">
        <w:rPr>
          <w:color w:val="1A1A1A"/>
          <w:u w:color="1A1A1A"/>
        </w:rPr>
        <w:t>exercise</w:t>
      </w:r>
      <w:r w:rsidR="00281AF4" w:rsidRPr="00E26328">
        <w:rPr>
          <w:color w:val="1A1A1A"/>
          <w:u w:color="1A1A1A"/>
        </w:rPr>
        <w:t xml:space="preserve"> as </w:t>
      </w:r>
      <w:r w:rsidR="00281AF4" w:rsidRPr="00E26328">
        <w:rPr>
          <w:i/>
          <w:color w:val="1A1A1A"/>
          <w:u w:color="1A1A1A"/>
        </w:rPr>
        <w:t>ex post justifying</w:t>
      </w:r>
      <w:r w:rsidR="00281AF4" w:rsidRPr="00E26328">
        <w:rPr>
          <w:color w:val="1A1A1A"/>
          <w:u w:color="1A1A1A"/>
        </w:rPr>
        <w:t>.</w:t>
      </w:r>
      <w:r w:rsidR="000C23AC">
        <w:rPr>
          <w:color w:val="1A1A1A"/>
          <w:u w:color="1A1A1A"/>
        </w:rPr>
        <w:t xml:space="preserve">  </w:t>
      </w:r>
      <w:r w:rsidR="00CF445C">
        <w:rPr>
          <w:color w:val="1A1A1A"/>
          <w:u w:color="1A1A1A"/>
        </w:rPr>
        <w:t xml:space="preserve">Because the relation is </w:t>
      </w:r>
      <w:r w:rsidR="00175F64">
        <w:rPr>
          <w:color w:val="1A1A1A"/>
          <w:u w:color="1A1A1A"/>
        </w:rPr>
        <w:t>individuated</w:t>
      </w:r>
      <w:r w:rsidR="009C70C2">
        <w:rPr>
          <w:color w:val="1A1A1A"/>
          <w:u w:color="1A1A1A"/>
        </w:rPr>
        <w:t xml:space="preserve"> by the agent</w:t>
      </w:r>
      <w:r w:rsidR="00CF445C">
        <w:rPr>
          <w:color w:val="1A1A1A"/>
          <w:u w:color="1A1A1A"/>
        </w:rPr>
        <w:t>’s own</w:t>
      </w:r>
      <w:r w:rsidR="002E345D">
        <w:rPr>
          <w:color w:val="1A1A1A"/>
          <w:u w:color="1A1A1A"/>
        </w:rPr>
        <w:t xml:space="preserve"> repre</w:t>
      </w:r>
      <w:r w:rsidR="009C70C2">
        <w:rPr>
          <w:color w:val="1A1A1A"/>
          <w:u w:color="1A1A1A"/>
        </w:rPr>
        <w:t>sentation, if the agent has the capacity for first-person reflective access to her current representations, it will also be possible for her</w:t>
      </w:r>
      <w:r w:rsidR="002E345D">
        <w:rPr>
          <w:color w:val="1A1A1A"/>
          <w:u w:color="1A1A1A"/>
        </w:rPr>
        <w:t xml:space="preserve"> to enjoy </w:t>
      </w:r>
      <w:r w:rsidR="00F71818">
        <w:rPr>
          <w:color w:val="1A1A1A"/>
          <w:u w:color="1A1A1A"/>
        </w:rPr>
        <w:t>such</w:t>
      </w:r>
      <w:r w:rsidR="00E71814">
        <w:rPr>
          <w:color w:val="1A1A1A"/>
          <w:u w:color="1A1A1A"/>
        </w:rPr>
        <w:t xml:space="preserve"> reflective access</w:t>
      </w:r>
      <w:r w:rsidR="00CF445C">
        <w:rPr>
          <w:color w:val="1A1A1A"/>
          <w:u w:color="1A1A1A"/>
        </w:rPr>
        <w:t xml:space="preserve"> to the </w:t>
      </w:r>
      <w:r w:rsidR="009C70C2">
        <w:rPr>
          <w:color w:val="1A1A1A"/>
          <w:u w:color="1A1A1A"/>
        </w:rPr>
        <w:t>instances of the basing</w:t>
      </w:r>
      <w:r w:rsidR="00175F64">
        <w:rPr>
          <w:color w:val="1A1A1A"/>
          <w:u w:color="1A1A1A"/>
        </w:rPr>
        <w:t xml:space="preserve"> </w:t>
      </w:r>
      <w:r w:rsidR="009C70C2">
        <w:rPr>
          <w:color w:val="1A1A1A"/>
          <w:u w:color="1A1A1A"/>
        </w:rPr>
        <w:t>relation</w:t>
      </w:r>
      <w:r w:rsidR="00CF445C">
        <w:rPr>
          <w:color w:val="1A1A1A"/>
          <w:u w:color="1A1A1A"/>
        </w:rPr>
        <w:t xml:space="preserve"> that obtain</w:t>
      </w:r>
      <w:r w:rsidR="00E71814">
        <w:rPr>
          <w:color w:val="1A1A1A"/>
          <w:u w:color="1A1A1A"/>
        </w:rPr>
        <w:t xml:space="preserve"> currently</w:t>
      </w:r>
      <w:r w:rsidR="009C70C2">
        <w:rPr>
          <w:color w:val="1A1A1A"/>
          <w:u w:color="1A1A1A"/>
        </w:rPr>
        <w:t xml:space="preserve"> in her</w:t>
      </w:r>
      <w:r w:rsidR="00CF445C">
        <w:rPr>
          <w:color w:val="1A1A1A"/>
          <w:u w:color="1A1A1A"/>
        </w:rPr>
        <w:t xml:space="preserve"> own case.</w:t>
      </w:r>
    </w:p>
    <w:p w14:paraId="5CC1276F" w14:textId="77777777" w:rsidR="00281AF4" w:rsidRPr="00E26328" w:rsidRDefault="00281AF4" w:rsidP="00BD0FF6">
      <w:pPr>
        <w:pStyle w:val="BodyA"/>
        <w:widowControl w:val="0"/>
        <w:spacing w:line="480" w:lineRule="auto"/>
        <w:rPr>
          <w:color w:val="1A1A1A"/>
          <w:u w:color="1A1A1A"/>
        </w:rPr>
      </w:pPr>
    </w:p>
    <w:p w14:paraId="7912B193" w14:textId="522F1DED" w:rsidR="00281AF4" w:rsidRPr="00E26328" w:rsidRDefault="00281AF4" w:rsidP="00BD0FF6">
      <w:pPr>
        <w:pStyle w:val="BodyA"/>
        <w:widowControl w:val="0"/>
        <w:spacing w:line="480" w:lineRule="auto"/>
        <w:rPr>
          <w:rFonts w:eastAsia="Times New Roman" w:cs="Times New Roman"/>
          <w:color w:val="1A1A1A"/>
          <w:u w:color="1A1A1A"/>
        </w:rPr>
      </w:pPr>
      <w:r w:rsidRPr="00E26328">
        <w:rPr>
          <w:rFonts w:eastAsia="Times New Roman" w:cs="Times New Roman"/>
          <w:color w:val="1A1A1A"/>
          <w:u w:color="1A1A1A"/>
        </w:rPr>
        <w:t xml:space="preserve">(Q2) </w:t>
      </w:r>
      <w:r w:rsidR="00072C35" w:rsidRPr="00E26328">
        <w:rPr>
          <w:rFonts w:eastAsia="Times New Roman" w:cs="Times New Roman"/>
          <w:color w:val="1A1A1A"/>
          <w:u w:color="1A1A1A"/>
        </w:rPr>
        <w:t xml:space="preserve">What is the difference between </w:t>
      </w:r>
      <w:r w:rsidR="00072C35">
        <w:rPr>
          <w:rFonts w:eastAsia="Times New Roman" w:cs="Times New Roman"/>
          <w:i/>
          <w:color w:val="1A1A1A"/>
          <w:u w:color="1A1A1A"/>
        </w:rPr>
        <w:t>justifying</w:t>
      </w:r>
      <w:r w:rsidR="00072C35" w:rsidRPr="00E26328">
        <w:rPr>
          <w:rFonts w:eastAsia="Times New Roman" w:cs="Times New Roman"/>
          <w:color w:val="1A1A1A"/>
          <w:u w:color="1A1A1A"/>
        </w:rPr>
        <w:t xml:space="preserve"> in</w:t>
      </w:r>
      <w:r w:rsidR="005E601E">
        <w:rPr>
          <w:rFonts w:eastAsia="Times New Roman" w:cs="Times New Roman"/>
          <w:color w:val="1A1A1A"/>
          <w:u w:color="1A1A1A"/>
        </w:rPr>
        <w:t xml:space="preserve">stances of the basing relation </w:t>
      </w:r>
      <w:r w:rsidR="00072C35" w:rsidRPr="00E26328">
        <w:rPr>
          <w:rFonts w:eastAsia="Times New Roman" w:cs="Times New Roman"/>
          <w:color w:val="1A1A1A"/>
          <w:u w:color="1A1A1A"/>
        </w:rPr>
        <w:t xml:space="preserve">and </w:t>
      </w:r>
      <w:r w:rsidR="00072C35">
        <w:rPr>
          <w:rFonts w:eastAsia="Times New Roman" w:cs="Times New Roman"/>
          <w:i/>
          <w:color w:val="1A1A1A"/>
          <w:u w:color="1A1A1A"/>
        </w:rPr>
        <w:t>nonjustifying</w:t>
      </w:r>
      <w:r w:rsidR="005E601E">
        <w:rPr>
          <w:rFonts w:eastAsia="Times New Roman" w:cs="Times New Roman"/>
          <w:color w:val="1A1A1A"/>
          <w:u w:color="1A1A1A"/>
        </w:rPr>
        <w:t xml:space="preserve"> ones?</w:t>
      </w:r>
    </w:p>
    <w:p w14:paraId="34B75FDB" w14:textId="352DBE37" w:rsidR="00224A30" w:rsidRPr="007852B5" w:rsidRDefault="00281AF4" w:rsidP="007852B5">
      <w:pPr>
        <w:pStyle w:val="BodyA"/>
        <w:widowControl w:val="0"/>
        <w:spacing w:line="480" w:lineRule="auto"/>
        <w:ind w:firstLine="720"/>
        <w:rPr>
          <w:rFonts w:eastAsia="Times New Roman" w:cs="Times New Roman"/>
          <w:color w:val="1A1A1A"/>
          <w:u w:color="1A1A1A"/>
        </w:rPr>
      </w:pPr>
      <w:r w:rsidRPr="00E26328">
        <w:rPr>
          <w:rFonts w:eastAsia="Times New Roman" w:cs="Times New Roman"/>
          <w:color w:val="1A1A1A"/>
          <w:u w:color="1A1A1A"/>
        </w:rPr>
        <w:t>Answer</w:t>
      </w:r>
      <w:r w:rsidR="00E16DE0">
        <w:rPr>
          <w:rFonts w:eastAsia="Times New Roman" w:cs="Times New Roman"/>
          <w:color w:val="1A1A1A"/>
          <w:u w:color="1A1A1A"/>
        </w:rPr>
        <w:t>:  An instance of t</w:t>
      </w:r>
      <w:r w:rsidR="00261BAC">
        <w:rPr>
          <w:rFonts w:eastAsia="Times New Roman" w:cs="Times New Roman"/>
          <w:color w:val="1A1A1A"/>
          <w:u w:color="1A1A1A"/>
        </w:rPr>
        <w:t>he basing relation is justifying</w:t>
      </w:r>
      <w:r w:rsidRPr="00E26328">
        <w:rPr>
          <w:rFonts w:eastAsia="Times New Roman" w:cs="Times New Roman"/>
          <w:color w:val="1A1A1A"/>
          <w:u w:color="1A1A1A"/>
        </w:rPr>
        <w:t xml:space="preserve"> when the agent’s</w:t>
      </w:r>
      <w:r w:rsidR="0038596B">
        <w:rPr>
          <w:rFonts w:eastAsia="Times New Roman" w:cs="Times New Roman"/>
          <w:color w:val="1A1A1A"/>
          <w:u w:color="1A1A1A"/>
        </w:rPr>
        <w:t xml:space="preserve"> object-involving representation</w:t>
      </w:r>
      <w:r w:rsidR="00EC021A" w:rsidRPr="00E26328">
        <w:rPr>
          <w:rFonts w:eastAsia="Times New Roman" w:cs="Times New Roman"/>
          <w:color w:val="1A1A1A"/>
          <w:u w:color="1A1A1A"/>
        </w:rPr>
        <w:t xml:space="preserve"> of it</w:t>
      </w:r>
      <w:r w:rsidRPr="00E26328">
        <w:rPr>
          <w:rFonts w:eastAsia="Times New Roman" w:cs="Times New Roman"/>
          <w:color w:val="1A1A1A"/>
          <w:u w:color="1A1A1A"/>
        </w:rPr>
        <w:t xml:space="preserve"> </w:t>
      </w:r>
      <w:r w:rsidR="00D04B55">
        <w:rPr>
          <w:rFonts w:eastAsia="Times New Roman" w:cs="Times New Roman"/>
          <w:color w:val="1A1A1A"/>
          <w:u w:color="1A1A1A"/>
        </w:rPr>
        <w:t xml:space="preserve">under the </w:t>
      </w:r>
      <w:r w:rsidR="00F407B0">
        <w:rPr>
          <w:rFonts w:eastAsia="Times New Roman" w:cs="Times New Roman"/>
          <w:color w:val="1A1A1A"/>
          <w:u w:color="1A1A1A"/>
        </w:rPr>
        <w:t>category</w:t>
      </w:r>
      <w:r w:rsidR="00D04B55">
        <w:rPr>
          <w:rFonts w:eastAsia="Times New Roman" w:cs="Times New Roman"/>
          <w:color w:val="1A1A1A"/>
          <w:u w:color="1A1A1A"/>
        </w:rPr>
        <w:t xml:space="preserve"> </w:t>
      </w:r>
      <w:r w:rsidR="00D04B55" w:rsidRPr="00D04B55">
        <w:rPr>
          <w:rFonts w:eastAsia="Times New Roman" w:cs="Times New Roman"/>
          <w:i/>
          <w:color w:val="1A1A1A"/>
          <w:u w:color="1A1A1A"/>
        </w:rPr>
        <w:t>ex post justifying</w:t>
      </w:r>
      <w:r w:rsidR="00D04B55">
        <w:rPr>
          <w:rFonts w:eastAsia="Times New Roman" w:cs="Times New Roman"/>
          <w:color w:val="1A1A1A"/>
          <w:u w:color="1A1A1A"/>
        </w:rPr>
        <w:t xml:space="preserve"> </w:t>
      </w:r>
      <w:r w:rsidR="00072C35">
        <w:rPr>
          <w:rFonts w:eastAsia="Times New Roman" w:cs="Times New Roman"/>
          <w:color w:val="1A1A1A"/>
          <w:u w:color="1A1A1A"/>
        </w:rPr>
        <w:t>is adroit</w:t>
      </w:r>
      <w:r w:rsidRPr="00E26328">
        <w:rPr>
          <w:rFonts w:eastAsia="Times New Roman" w:cs="Times New Roman"/>
          <w:color w:val="1A1A1A"/>
          <w:u w:color="1A1A1A"/>
        </w:rPr>
        <w:t>.</w:t>
      </w:r>
      <w:r w:rsidR="000C23AC">
        <w:rPr>
          <w:rFonts w:eastAsia="Times New Roman" w:cs="Times New Roman"/>
          <w:color w:val="1A1A1A"/>
          <w:u w:color="1A1A1A"/>
        </w:rPr>
        <w:t xml:space="preserve">  </w:t>
      </w:r>
      <w:r w:rsidR="009861F5">
        <w:rPr>
          <w:color w:val="1A1A1A"/>
          <w:u w:color="1A1A1A"/>
        </w:rPr>
        <w:t>Being justified in thinking</w:t>
      </w:r>
      <w:r w:rsidR="000C23AC">
        <w:rPr>
          <w:color w:val="1A1A1A"/>
          <w:u w:color="1A1A1A"/>
        </w:rPr>
        <w:t>, of</w:t>
      </w:r>
      <w:r w:rsidR="00866963">
        <w:rPr>
          <w:color w:val="1A1A1A"/>
          <w:u w:color="1A1A1A"/>
        </w:rPr>
        <w:t xml:space="preserve"> an </w:t>
      </w:r>
      <w:r w:rsidR="00E16DE0">
        <w:rPr>
          <w:color w:val="1A1A1A"/>
          <w:u w:color="1A1A1A"/>
        </w:rPr>
        <w:t>instance of the</w:t>
      </w:r>
      <w:r w:rsidRPr="00E26328">
        <w:rPr>
          <w:color w:val="1A1A1A"/>
          <w:u w:color="1A1A1A"/>
        </w:rPr>
        <w:t xml:space="preserve"> basing relation</w:t>
      </w:r>
      <w:r w:rsidR="00866963">
        <w:rPr>
          <w:color w:val="1A1A1A"/>
          <w:u w:color="1A1A1A"/>
        </w:rPr>
        <w:t xml:space="preserve"> that currently obtains in oneself</w:t>
      </w:r>
      <w:r w:rsidR="000C23AC">
        <w:rPr>
          <w:color w:val="1A1A1A"/>
          <w:u w:color="1A1A1A"/>
        </w:rPr>
        <w:t>, that it</w:t>
      </w:r>
      <w:r w:rsidR="00261BAC">
        <w:rPr>
          <w:color w:val="1A1A1A"/>
          <w:u w:color="1A1A1A"/>
        </w:rPr>
        <w:t xml:space="preserve"> is </w:t>
      </w:r>
      <w:r w:rsidR="009861F5">
        <w:rPr>
          <w:color w:val="1A1A1A"/>
          <w:u w:color="1A1A1A"/>
        </w:rPr>
        <w:t>non</w:t>
      </w:r>
      <w:r w:rsidR="00261BAC">
        <w:rPr>
          <w:color w:val="1A1A1A"/>
          <w:u w:color="1A1A1A"/>
        </w:rPr>
        <w:t>justifying</w:t>
      </w:r>
      <w:r w:rsidRPr="00E26328">
        <w:rPr>
          <w:color w:val="1A1A1A"/>
          <w:u w:color="1A1A1A"/>
        </w:rPr>
        <w:t xml:space="preserve"> </w:t>
      </w:r>
      <w:r w:rsidR="00E16DE0">
        <w:rPr>
          <w:color w:val="1A1A1A"/>
          <w:u w:color="1A1A1A"/>
        </w:rPr>
        <w:t>is</w:t>
      </w:r>
      <w:r w:rsidR="00261BAC">
        <w:rPr>
          <w:color w:val="1A1A1A"/>
          <w:u w:color="1A1A1A"/>
        </w:rPr>
        <w:t xml:space="preserve"> sufficient to make that</w:t>
      </w:r>
      <w:r w:rsidR="00866963">
        <w:rPr>
          <w:color w:val="1A1A1A"/>
          <w:u w:color="1A1A1A"/>
        </w:rPr>
        <w:t xml:space="preserve"> very </w:t>
      </w:r>
      <w:r w:rsidR="00E16DE0">
        <w:rPr>
          <w:color w:val="1A1A1A"/>
          <w:u w:color="1A1A1A"/>
        </w:rPr>
        <w:t>instance</w:t>
      </w:r>
      <w:r w:rsidR="00866963">
        <w:rPr>
          <w:color w:val="1A1A1A"/>
          <w:u w:color="1A1A1A"/>
        </w:rPr>
        <w:t xml:space="preserve"> of the basing relation</w:t>
      </w:r>
      <w:r w:rsidR="00261BAC">
        <w:rPr>
          <w:color w:val="1A1A1A"/>
          <w:u w:color="1A1A1A"/>
        </w:rPr>
        <w:t xml:space="preserve"> </w:t>
      </w:r>
      <w:r w:rsidR="00E16DE0">
        <w:rPr>
          <w:color w:val="1A1A1A"/>
          <w:u w:color="1A1A1A"/>
        </w:rPr>
        <w:t>(if it per</w:t>
      </w:r>
      <w:r w:rsidR="00B81C35">
        <w:rPr>
          <w:color w:val="1A1A1A"/>
          <w:u w:color="1A1A1A"/>
        </w:rPr>
        <w:t>sists</w:t>
      </w:r>
      <w:r w:rsidR="00E16DE0">
        <w:rPr>
          <w:color w:val="1A1A1A"/>
          <w:u w:color="1A1A1A"/>
        </w:rPr>
        <w:t xml:space="preserve">) </w:t>
      </w:r>
      <w:r w:rsidR="00072C35">
        <w:rPr>
          <w:color w:val="1A1A1A"/>
          <w:u w:color="1A1A1A"/>
        </w:rPr>
        <w:t>maladroit</w:t>
      </w:r>
      <w:r w:rsidR="00261BAC">
        <w:rPr>
          <w:color w:val="1A1A1A"/>
          <w:u w:color="1A1A1A"/>
        </w:rPr>
        <w:t>,</w:t>
      </w:r>
      <w:r w:rsidR="009A0E69">
        <w:rPr>
          <w:color w:val="1A1A1A"/>
          <w:u w:color="1A1A1A"/>
        </w:rPr>
        <w:t xml:space="preserve"> </w:t>
      </w:r>
      <w:r w:rsidR="00261BAC">
        <w:rPr>
          <w:color w:val="1A1A1A"/>
          <w:u w:color="1A1A1A"/>
        </w:rPr>
        <w:t>and therefore nonjustifying</w:t>
      </w:r>
      <w:r w:rsidRPr="00E26328">
        <w:rPr>
          <w:color w:val="1A1A1A"/>
          <w:u w:color="1A1A1A"/>
        </w:rPr>
        <w:t>.</w:t>
      </w:r>
      <w:r w:rsidR="008C0F10" w:rsidRPr="00E26328">
        <w:rPr>
          <w:color w:val="1A1A1A"/>
          <w:u w:color="1A1A1A"/>
        </w:rPr>
        <w:t xml:space="preserve"> </w:t>
      </w:r>
      <w:r w:rsidR="00864022" w:rsidRPr="00E26328">
        <w:rPr>
          <w:color w:val="1A1A1A"/>
          <w:u w:color="1A1A1A"/>
        </w:rPr>
        <w:br w:type="page"/>
      </w:r>
    </w:p>
    <w:p w14:paraId="79E511C6" w14:textId="77777777" w:rsidR="00224A30" w:rsidRPr="00E26328" w:rsidRDefault="00224A30" w:rsidP="00BD0FF6">
      <w:pPr>
        <w:pStyle w:val="BodyA"/>
        <w:widowControl w:val="0"/>
        <w:spacing w:line="480" w:lineRule="auto"/>
        <w:rPr>
          <w:color w:val="1A1A1A"/>
          <w:u w:color="1A1A1A"/>
        </w:rPr>
      </w:pPr>
    </w:p>
    <w:p w14:paraId="05D8DB05" w14:textId="0EA9E56F" w:rsidR="00224A30" w:rsidRPr="00E26328" w:rsidRDefault="00864022" w:rsidP="00AA6FEC">
      <w:pPr>
        <w:pStyle w:val="BodyA"/>
        <w:widowControl w:val="0"/>
        <w:spacing w:line="480" w:lineRule="auto"/>
        <w:jc w:val="center"/>
        <w:outlineLvl w:val="0"/>
        <w:rPr>
          <w:b/>
          <w:bCs/>
          <w:color w:val="1A1A1A"/>
          <w:u w:color="1A1A1A"/>
        </w:rPr>
      </w:pPr>
      <w:r w:rsidRPr="00E26328">
        <w:rPr>
          <w:b/>
          <w:bCs/>
          <w:color w:val="1A1A1A"/>
          <w:u w:color="1A1A1A"/>
        </w:rPr>
        <w:t>Works Cited</w:t>
      </w:r>
    </w:p>
    <w:p w14:paraId="457A7431" w14:textId="1583D8B9" w:rsidR="00654885" w:rsidRDefault="00654885" w:rsidP="00BD0FF6">
      <w:pPr>
        <w:pStyle w:val="BodyA"/>
        <w:widowControl w:val="0"/>
        <w:spacing w:line="480" w:lineRule="auto"/>
        <w:rPr>
          <w:color w:val="1A1A1A"/>
          <w:u w:color="1A1A1A"/>
        </w:rPr>
      </w:pPr>
      <w:r>
        <w:rPr>
          <w:color w:val="1A1A1A"/>
          <w:u w:color="1A1A1A"/>
        </w:rPr>
        <w:t>Abernethy, Bruce</w:t>
      </w:r>
      <w:r w:rsidR="002E345D">
        <w:rPr>
          <w:color w:val="1A1A1A"/>
          <w:u w:color="1A1A1A"/>
        </w:rPr>
        <w:t xml:space="preserve"> and Russell, David</w:t>
      </w:r>
      <w:r>
        <w:rPr>
          <w:color w:val="1A1A1A"/>
          <w:u w:color="1A1A1A"/>
        </w:rPr>
        <w:t xml:space="preserve">. 1984. “Advance Cue Utilisation by Skilled Cricket Batsmen.” </w:t>
      </w:r>
      <w:r>
        <w:rPr>
          <w:i/>
          <w:color w:val="1A1A1A"/>
          <w:u w:color="1A1A1A"/>
        </w:rPr>
        <w:t>Australian Journal of Science and</w:t>
      </w:r>
      <w:r w:rsidRPr="00654885">
        <w:rPr>
          <w:i/>
          <w:color w:val="1A1A1A"/>
          <w:u w:color="1A1A1A"/>
        </w:rPr>
        <w:t xml:space="preserve"> Medicine</w:t>
      </w:r>
      <w:r>
        <w:rPr>
          <w:i/>
          <w:color w:val="1A1A1A"/>
          <w:u w:color="1A1A1A"/>
        </w:rPr>
        <w:t xml:space="preserve"> in</w:t>
      </w:r>
      <w:r w:rsidRPr="00654885">
        <w:rPr>
          <w:i/>
          <w:color w:val="1A1A1A"/>
          <w:u w:color="1A1A1A"/>
        </w:rPr>
        <w:t xml:space="preserve"> Sport</w:t>
      </w:r>
      <w:r>
        <w:rPr>
          <w:color w:val="1A1A1A"/>
          <w:u w:color="1A1A1A"/>
        </w:rPr>
        <w:t xml:space="preserve"> </w:t>
      </w:r>
      <w:r w:rsidRPr="00654885">
        <w:rPr>
          <w:b/>
          <w:color w:val="1A1A1A"/>
          <w:u w:color="1A1A1A"/>
        </w:rPr>
        <w:t>16</w:t>
      </w:r>
      <w:r>
        <w:rPr>
          <w:color w:val="1A1A1A"/>
          <w:u w:color="1A1A1A"/>
        </w:rPr>
        <w:t>: 2 – 10.</w:t>
      </w:r>
    </w:p>
    <w:p w14:paraId="02EEB535" w14:textId="6BDD45BA" w:rsidR="00224A30" w:rsidRPr="00E26328" w:rsidRDefault="00864022" w:rsidP="00BD0FF6">
      <w:pPr>
        <w:pStyle w:val="BodyA"/>
        <w:widowControl w:val="0"/>
        <w:spacing w:line="480" w:lineRule="auto"/>
        <w:rPr>
          <w:color w:val="1A1A1A"/>
          <w:u w:color="1A1A1A"/>
        </w:rPr>
      </w:pPr>
      <w:r w:rsidRPr="00E26328">
        <w:rPr>
          <w:color w:val="1A1A1A"/>
          <w:u w:color="1A1A1A"/>
        </w:rPr>
        <w:t xml:space="preserve">Anscombe, G.E.M.  1957. </w:t>
      </w:r>
      <w:r w:rsidRPr="00E26328">
        <w:rPr>
          <w:i/>
          <w:iCs/>
          <w:color w:val="1A1A1A"/>
          <w:u w:color="1A1A1A"/>
        </w:rPr>
        <w:t>Intention</w:t>
      </w:r>
      <w:r w:rsidR="00652DB3">
        <w:rPr>
          <w:color w:val="1A1A1A"/>
          <w:u w:color="1A1A1A"/>
        </w:rPr>
        <w:t xml:space="preserve">.  Basil Blackwell: </w:t>
      </w:r>
      <w:r w:rsidRPr="00E26328">
        <w:rPr>
          <w:color w:val="1A1A1A"/>
          <w:u w:color="1A1A1A"/>
        </w:rPr>
        <w:t>Oxford.</w:t>
      </w:r>
    </w:p>
    <w:p w14:paraId="172CFBAE" w14:textId="0E03D922" w:rsidR="00224A30" w:rsidRDefault="005927FC" w:rsidP="00BD0FF6">
      <w:pPr>
        <w:pStyle w:val="BodyA"/>
        <w:widowControl w:val="0"/>
        <w:spacing w:line="480" w:lineRule="auto"/>
        <w:rPr>
          <w:color w:val="1A1A1A"/>
          <w:u w:color="1A1A1A"/>
        </w:rPr>
      </w:pPr>
      <w:r w:rsidRPr="00E26328">
        <w:rPr>
          <w:color w:val="1A1A1A"/>
          <w:u w:color="1A1A1A"/>
        </w:rPr>
        <w:t>Boghossian, Paul.  2014</w:t>
      </w:r>
      <w:r w:rsidR="00E26328">
        <w:rPr>
          <w:color w:val="1A1A1A"/>
          <w:u w:color="1A1A1A"/>
        </w:rPr>
        <w:t>. “What I</w:t>
      </w:r>
      <w:r w:rsidR="00652DB3">
        <w:rPr>
          <w:color w:val="1A1A1A"/>
          <w:u w:color="1A1A1A"/>
        </w:rPr>
        <w:t>s Inference?”</w:t>
      </w:r>
      <w:r w:rsidR="00864022" w:rsidRPr="00E26328">
        <w:rPr>
          <w:color w:val="1A1A1A"/>
          <w:u w:color="1A1A1A"/>
        </w:rPr>
        <w:t xml:space="preserve"> </w:t>
      </w:r>
      <w:r w:rsidR="00864022" w:rsidRPr="00E26328">
        <w:rPr>
          <w:i/>
          <w:iCs/>
          <w:color w:val="1A1A1A"/>
          <w:u w:color="1A1A1A"/>
        </w:rPr>
        <w:t xml:space="preserve">Philosophical Studies </w:t>
      </w:r>
      <w:r w:rsidR="00864022" w:rsidRPr="00E26328">
        <w:rPr>
          <w:b/>
          <w:bCs/>
          <w:color w:val="1A1A1A"/>
          <w:u w:color="1A1A1A"/>
        </w:rPr>
        <w:t>169</w:t>
      </w:r>
      <w:r w:rsidR="00864022" w:rsidRPr="00E26328">
        <w:rPr>
          <w:color w:val="1A1A1A"/>
          <w:u w:color="1A1A1A"/>
        </w:rPr>
        <w:t>:  1 - 18.</w:t>
      </w:r>
    </w:p>
    <w:p w14:paraId="0C8AAF44" w14:textId="618F8178" w:rsidR="00F62FDD" w:rsidRPr="00E26328" w:rsidRDefault="00F62FDD" w:rsidP="00BD0FF6">
      <w:pPr>
        <w:pStyle w:val="BodyA"/>
        <w:widowControl w:val="0"/>
        <w:spacing w:line="480" w:lineRule="auto"/>
        <w:rPr>
          <w:color w:val="1A1A1A"/>
          <w:u w:color="1A1A1A"/>
        </w:rPr>
      </w:pPr>
      <w:r>
        <w:rPr>
          <w:color w:val="1A1A1A"/>
          <w:u w:color="1A1A1A"/>
        </w:rPr>
        <w:t xml:space="preserve">Buckner, Cameron. 2017. “Rational Inference: The Lowest Bounds.” </w:t>
      </w:r>
      <w:r w:rsidRPr="00F62FDD">
        <w:rPr>
          <w:i/>
          <w:color w:val="1A1A1A"/>
          <w:u w:color="1A1A1A"/>
        </w:rPr>
        <w:t xml:space="preserve">Philosophy and Phenomenological Research </w:t>
      </w:r>
      <w:r w:rsidR="00D04F1B" w:rsidRPr="00D04F1B">
        <w:rPr>
          <w:b/>
          <w:color w:val="1A1A1A"/>
          <w:u w:color="1A1A1A"/>
        </w:rPr>
        <w:t>95</w:t>
      </w:r>
      <w:r>
        <w:rPr>
          <w:color w:val="1A1A1A"/>
          <w:u w:color="1A1A1A"/>
        </w:rPr>
        <w:t>:</w:t>
      </w:r>
      <w:r w:rsidR="00D04F1B">
        <w:rPr>
          <w:color w:val="1A1A1A"/>
          <w:u w:color="1A1A1A"/>
        </w:rPr>
        <w:t xml:space="preserve"> </w:t>
      </w:r>
      <w:r>
        <w:rPr>
          <w:color w:val="1A1A1A"/>
          <w:u w:color="1A1A1A"/>
        </w:rPr>
        <w:t>1 – 28.</w:t>
      </w:r>
    </w:p>
    <w:p w14:paraId="007797C9" w14:textId="0F314B1E" w:rsidR="003D5DF7" w:rsidRPr="00E26328" w:rsidRDefault="003D5DF7" w:rsidP="00BD0FF6">
      <w:pPr>
        <w:pStyle w:val="BodyA"/>
        <w:widowControl w:val="0"/>
        <w:spacing w:line="480" w:lineRule="auto"/>
        <w:rPr>
          <w:color w:val="1A1A1A"/>
          <w:u w:color="1A1A1A"/>
        </w:rPr>
      </w:pPr>
      <w:r w:rsidRPr="00E26328">
        <w:rPr>
          <w:color w:val="1A1A1A"/>
          <w:u w:color="1A1A1A"/>
        </w:rPr>
        <w:t>Bugnyar, Thomas, Reber,</w:t>
      </w:r>
      <w:r w:rsidR="00E26328">
        <w:rPr>
          <w:color w:val="1A1A1A"/>
          <w:u w:color="1A1A1A"/>
        </w:rPr>
        <w:t xml:space="preserve"> and</w:t>
      </w:r>
      <w:r w:rsidRPr="00E26328">
        <w:rPr>
          <w:color w:val="1A1A1A"/>
          <w:u w:color="1A1A1A"/>
        </w:rPr>
        <w:t xml:space="preserve"> Steph</w:t>
      </w:r>
      <w:r w:rsidR="00652DB3">
        <w:rPr>
          <w:color w:val="1A1A1A"/>
          <w:u w:color="1A1A1A"/>
        </w:rPr>
        <w:t>an A., Buckner, Cameron.</w:t>
      </w:r>
      <w:r w:rsidR="00E26328">
        <w:rPr>
          <w:color w:val="1A1A1A"/>
          <w:u w:color="1A1A1A"/>
        </w:rPr>
        <w:t xml:space="preserve"> 2016.</w:t>
      </w:r>
      <w:r w:rsidRPr="00E26328">
        <w:rPr>
          <w:color w:val="1A1A1A"/>
          <w:u w:color="1A1A1A"/>
        </w:rPr>
        <w:t xml:space="preserve"> “Ravens Attribute Visual Access to Unseen Competitors.” </w:t>
      </w:r>
      <w:r w:rsidRPr="00E26328">
        <w:rPr>
          <w:i/>
          <w:color w:val="1A1A1A"/>
          <w:u w:color="1A1A1A"/>
        </w:rPr>
        <w:t>Nature Communications</w:t>
      </w:r>
      <w:r w:rsidRPr="00E26328">
        <w:rPr>
          <w:color w:val="1A1A1A"/>
          <w:u w:color="1A1A1A"/>
        </w:rPr>
        <w:t xml:space="preserve"> </w:t>
      </w:r>
      <w:r w:rsidRPr="00E26328">
        <w:rPr>
          <w:b/>
          <w:color w:val="1A1A1A"/>
          <w:u w:color="1A1A1A"/>
        </w:rPr>
        <w:t>7</w:t>
      </w:r>
      <w:r w:rsidR="00652DB3">
        <w:rPr>
          <w:color w:val="1A1A1A"/>
          <w:u w:color="1A1A1A"/>
        </w:rPr>
        <w:t>:</w:t>
      </w:r>
      <w:r w:rsidRPr="00E26328">
        <w:rPr>
          <w:color w:val="1A1A1A"/>
          <w:u w:color="1A1A1A"/>
        </w:rPr>
        <w:t xml:space="preserve"> </w:t>
      </w:r>
      <w:r w:rsidR="003B5A6C" w:rsidRPr="00E26328">
        <w:rPr>
          <w:color w:val="1A1A1A"/>
          <w:u w:color="1A1A1A"/>
        </w:rPr>
        <w:t>1 – 6.</w:t>
      </w:r>
    </w:p>
    <w:p w14:paraId="2FBB7B45" w14:textId="0416DB4A" w:rsidR="00E26328" w:rsidRDefault="000B705F" w:rsidP="00BD0FF6">
      <w:pPr>
        <w:pStyle w:val="BodyA"/>
        <w:widowControl w:val="0"/>
        <w:spacing w:line="480" w:lineRule="auto"/>
        <w:rPr>
          <w:color w:val="1A1A1A"/>
          <w:u w:color="1A1A1A"/>
        </w:rPr>
      </w:pPr>
      <w:r w:rsidRPr="00E26328">
        <w:rPr>
          <w:color w:val="1A1A1A"/>
          <w:u w:color="1A1A1A"/>
        </w:rPr>
        <w:t>Carpenter, Malinda, Akhtar,</w:t>
      </w:r>
      <w:r w:rsidR="00E26328">
        <w:rPr>
          <w:color w:val="1A1A1A"/>
          <w:u w:color="1A1A1A"/>
        </w:rPr>
        <w:t xml:space="preserve"> </w:t>
      </w:r>
      <w:r w:rsidR="00E26328" w:rsidRPr="00E26328">
        <w:rPr>
          <w:color w:val="1A1A1A"/>
          <w:u w:color="1A1A1A"/>
        </w:rPr>
        <w:t>Nameera</w:t>
      </w:r>
      <w:r w:rsidR="00652DB3">
        <w:rPr>
          <w:color w:val="1A1A1A"/>
          <w:u w:color="1A1A1A"/>
        </w:rPr>
        <w:t xml:space="preserve"> and Tomasello, Michael. </w:t>
      </w:r>
      <w:r w:rsidRPr="00E26328">
        <w:rPr>
          <w:color w:val="1A1A1A"/>
          <w:u w:color="1A1A1A"/>
        </w:rPr>
        <w:t xml:space="preserve">1998. </w:t>
      </w:r>
      <w:r w:rsidR="00E26328">
        <w:rPr>
          <w:color w:val="1A1A1A"/>
          <w:u w:color="1A1A1A"/>
        </w:rPr>
        <w:t>"Fourteen-through 18-Month-Old Infants Differentially Imitate Intentional and Accidental A</w:t>
      </w:r>
      <w:r w:rsidR="00652DB3">
        <w:rPr>
          <w:color w:val="1A1A1A"/>
          <w:u w:color="1A1A1A"/>
        </w:rPr>
        <w:t>ctions."</w:t>
      </w:r>
      <w:r w:rsidRPr="00E26328">
        <w:rPr>
          <w:color w:val="1A1A1A"/>
          <w:u w:color="1A1A1A"/>
        </w:rPr>
        <w:t xml:space="preserve"> </w:t>
      </w:r>
      <w:r w:rsidRPr="00E26328">
        <w:rPr>
          <w:i/>
          <w:color w:val="1A1A1A"/>
          <w:u w:color="1A1A1A"/>
        </w:rPr>
        <w:t>Infant Behavior and Development</w:t>
      </w:r>
      <w:r w:rsidRPr="00E26328">
        <w:rPr>
          <w:color w:val="1A1A1A"/>
          <w:u w:color="1A1A1A"/>
        </w:rPr>
        <w:t xml:space="preserve"> </w:t>
      </w:r>
      <w:r w:rsidRPr="00E26328">
        <w:rPr>
          <w:b/>
          <w:color w:val="1A1A1A"/>
          <w:u w:color="1A1A1A"/>
        </w:rPr>
        <w:t>21</w:t>
      </w:r>
      <w:r w:rsidRPr="00E26328">
        <w:rPr>
          <w:color w:val="1A1A1A"/>
          <w:u w:color="1A1A1A"/>
        </w:rPr>
        <w:t>:</w:t>
      </w:r>
      <w:r w:rsidR="00F411A7" w:rsidRPr="00E26328">
        <w:rPr>
          <w:color w:val="1A1A1A"/>
          <w:u w:color="1A1A1A"/>
        </w:rPr>
        <w:t xml:space="preserve"> </w:t>
      </w:r>
      <w:r w:rsidRPr="00E26328">
        <w:rPr>
          <w:color w:val="1A1A1A"/>
          <w:u w:color="1A1A1A"/>
        </w:rPr>
        <w:t>315</w:t>
      </w:r>
      <w:r w:rsidR="00E26328">
        <w:rPr>
          <w:color w:val="1A1A1A"/>
          <w:u w:color="1A1A1A"/>
        </w:rPr>
        <w:t xml:space="preserve"> – </w:t>
      </w:r>
      <w:r w:rsidRPr="00E26328">
        <w:rPr>
          <w:color w:val="1A1A1A"/>
          <w:u w:color="1A1A1A"/>
        </w:rPr>
        <w:t>30</w:t>
      </w:r>
      <w:r w:rsidR="00E26328">
        <w:rPr>
          <w:color w:val="1A1A1A"/>
          <w:u w:color="1A1A1A"/>
        </w:rPr>
        <w:t>.</w:t>
      </w:r>
    </w:p>
    <w:p w14:paraId="6D944966" w14:textId="43F4D83C" w:rsidR="001D04FA" w:rsidRDefault="00652DB3" w:rsidP="00BD0FF6">
      <w:pPr>
        <w:pStyle w:val="BodyA"/>
        <w:widowControl w:val="0"/>
        <w:spacing w:line="480" w:lineRule="auto"/>
        <w:rPr>
          <w:color w:val="1A1A1A"/>
          <w:u w:color="1A1A1A"/>
        </w:rPr>
      </w:pPr>
      <w:r>
        <w:rPr>
          <w:color w:val="1A1A1A"/>
          <w:u w:color="1A1A1A"/>
        </w:rPr>
        <w:t xml:space="preserve">Cunningham, Joe. </w:t>
      </w:r>
      <w:r w:rsidR="001D04FA">
        <w:rPr>
          <w:color w:val="1A1A1A"/>
          <w:u w:color="1A1A1A"/>
        </w:rPr>
        <w:t xml:space="preserve">2016. “Reflective Epistemological Disjunctivism.” </w:t>
      </w:r>
      <w:r w:rsidR="001D04FA" w:rsidRPr="001D04FA">
        <w:rPr>
          <w:i/>
          <w:color w:val="1A1A1A"/>
          <w:u w:color="1A1A1A"/>
        </w:rPr>
        <w:t>Episteme</w:t>
      </w:r>
      <w:r w:rsidR="001D04FA">
        <w:rPr>
          <w:color w:val="1A1A1A"/>
          <w:u w:color="1A1A1A"/>
        </w:rPr>
        <w:t xml:space="preserve"> </w:t>
      </w:r>
      <w:r w:rsidR="001D04FA" w:rsidRPr="001D04FA">
        <w:rPr>
          <w:b/>
          <w:color w:val="1A1A1A"/>
          <w:u w:color="1A1A1A"/>
        </w:rPr>
        <w:t>13</w:t>
      </w:r>
      <w:r>
        <w:rPr>
          <w:color w:val="1A1A1A"/>
          <w:u w:color="1A1A1A"/>
        </w:rPr>
        <w:t>:</w:t>
      </w:r>
      <w:r w:rsidR="001D04FA">
        <w:rPr>
          <w:color w:val="1A1A1A"/>
          <w:u w:color="1A1A1A"/>
        </w:rPr>
        <w:t xml:space="preserve"> 111 – 32.</w:t>
      </w:r>
    </w:p>
    <w:p w14:paraId="3295092F" w14:textId="2922821E" w:rsidR="00156406" w:rsidRPr="00E26328" w:rsidRDefault="00652DB3" w:rsidP="00BD0FF6">
      <w:pPr>
        <w:pStyle w:val="BodyA"/>
        <w:widowControl w:val="0"/>
        <w:spacing w:line="480" w:lineRule="auto"/>
        <w:rPr>
          <w:color w:val="1A1A1A"/>
          <w:u w:color="1A1A1A"/>
        </w:rPr>
      </w:pPr>
      <w:r>
        <w:rPr>
          <w:color w:val="1A1A1A"/>
          <w:u w:color="1A1A1A"/>
        </w:rPr>
        <w:t>Dancy, Jonathan. 2000.</w:t>
      </w:r>
      <w:r w:rsidR="00156406">
        <w:rPr>
          <w:color w:val="1A1A1A"/>
          <w:u w:color="1A1A1A"/>
        </w:rPr>
        <w:t xml:space="preserve"> </w:t>
      </w:r>
      <w:r w:rsidR="00156406" w:rsidRPr="00156406">
        <w:rPr>
          <w:i/>
          <w:color w:val="1A1A1A"/>
          <w:u w:color="1A1A1A"/>
        </w:rPr>
        <w:t>Practical Reality</w:t>
      </w:r>
      <w:r>
        <w:rPr>
          <w:color w:val="1A1A1A"/>
          <w:u w:color="1A1A1A"/>
        </w:rPr>
        <w:t>. Oxford University Press:</w:t>
      </w:r>
      <w:r w:rsidR="00156406">
        <w:rPr>
          <w:color w:val="1A1A1A"/>
          <w:u w:color="1A1A1A"/>
        </w:rPr>
        <w:t xml:space="preserve"> Oxford.</w:t>
      </w:r>
    </w:p>
    <w:p w14:paraId="2B11F0FC" w14:textId="2D1218DE" w:rsidR="006443CA" w:rsidRDefault="00652DB3" w:rsidP="00BD0FF6">
      <w:pPr>
        <w:pStyle w:val="BodyA"/>
        <w:widowControl w:val="0"/>
        <w:spacing w:line="480" w:lineRule="auto"/>
        <w:rPr>
          <w:color w:val="1A1A1A"/>
          <w:u w:color="1A1A1A"/>
        </w:rPr>
      </w:pPr>
      <w:r>
        <w:rPr>
          <w:color w:val="1A1A1A"/>
          <w:u w:color="1A1A1A"/>
        </w:rPr>
        <w:t xml:space="preserve">Davidson, Donald. </w:t>
      </w:r>
      <w:r w:rsidR="00E26328">
        <w:rPr>
          <w:color w:val="1A1A1A"/>
          <w:u w:color="1A1A1A"/>
        </w:rPr>
        <w:t xml:space="preserve">1963. </w:t>
      </w:r>
      <w:r w:rsidR="00864022" w:rsidRPr="00E26328">
        <w:rPr>
          <w:color w:val="1A1A1A"/>
          <w:u w:color="1A1A1A"/>
        </w:rPr>
        <w:t xml:space="preserve">“Actions, Reasons, and Causes.” </w:t>
      </w:r>
      <w:r w:rsidR="00864022" w:rsidRPr="00E26328">
        <w:rPr>
          <w:i/>
          <w:iCs/>
          <w:color w:val="1A1A1A"/>
          <w:u w:color="1A1A1A"/>
        </w:rPr>
        <w:t>Journal of Philosophy</w:t>
      </w:r>
      <w:r w:rsidR="00864022" w:rsidRPr="00E26328">
        <w:rPr>
          <w:color w:val="1A1A1A"/>
          <w:u w:color="1A1A1A"/>
        </w:rPr>
        <w:t xml:space="preserve"> </w:t>
      </w:r>
      <w:r w:rsidR="00864022" w:rsidRPr="00E26328">
        <w:rPr>
          <w:b/>
          <w:bCs/>
          <w:color w:val="1A1A1A"/>
          <w:u w:color="1A1A1A"/>
        </w:rPr>
        <w:t>60</w:t>
      </w:r>
      <w:r>
        <w:rPr>
          <w:color w:val="1A1A1A"/>
          <w:u w:color="1A1A1A"/>
        </w:rPr>
        <w:t>:</w:t>
      </w:r>
      <w:r w:rsidR="00864022" w:rsidRPr="00E26328">
        <w:rPr>
          <w:color w:val="1A1A1A"/>
          <w:u w:color="1A1A1A"/>
        </w:rPr>
        <w:t xml:space="preserve"> 685 - 700.</w:t>
      </w:r>
    </w:p>
    <w:p w14:paraId="3A1D3D11" w14:textId="76B21413" w:rsidR="003829E2" w:rsidRPr="00E26328" w:rsidRDefault="003829E2" w:rsidP="00BD0FF6">
      <w:pPr>
        <w:pStyle w:val="BodyA"/>
        <w:widowControl w:val="0"/>
        <w:spacing w:line="480" w:lineRule="auto"/>
        <w:rPr>
          <w:color w:val="1A1A1A"/>
          <w:u w:color="1A1A1A"/>
        </w:rPr>
      </w:pPr>
      <w:r>
        <w:rPr>
          <w:color w:val="1A1A1A"/>
          <w:u w:color="1A1A1A"/>
        </w:rPr>
        <w:t xml:space="preserve">Evans, Ian. 2012. “The Problem of the Basing Relation.” </w:t>
      </w:r>
      <w:r w:rsidRPr="003829E2">
        <w:rPr>
          <w:i/>
          <w:color w:val="1A1A1A"/>
          <w:u w:color="1A1A1A"/>
        </w:rPr>
        <w:t>Synthese</w:t>
      </w:r>
      <w:r>
        <w:rPr>
          <w:color w:val="1A1A1A"/>
          <w:u w:color="1A1A1A"/>
        </w:rPr>
        <w:t xml:space="preserve"> </w:t>
      </w:r>
      <w:r w:rsidRPr="003829E2">
        <w:rPr>
          <w:b/>
          <w:color w:val="1A1A1A"/>
          <w:u w:color="1A1A1A"/>
        </w:rPr>
        <w:t>190</w:t>
      </w:r>
      <w:r>
        <w:rPr>
          <w:color w:val="1A1A1A"/>
          <w:u w:color="1A1A1A"/>
        </w:rPr>
        <w:t>: 2943 – 57.</w:t>
      </w:r>
    </w:p>
    <w:p w14:paraId="5110A45E" w14:textId="5DBBF9C5" w:rsidR="00E26EA2" w:rsidRPr="00E26328" w:rsidRDefault="00E26EA2" w:rsidP="00BD0FF6">
      <w:pPr>
        <w:pStyle w:val="BodyA"/>
        <w:widowControl w:val="0"/>
        <w:spacing w:line="480" w:lineRule="auto"/>
        <w:rPr>
          <w:color w:val="1A1A1A"/>
          <w:u w:color="1A1A1A"/>
        </w:rPr>
      </w:pPr>
      <w:r w:rsidRPr="00E26328">
        <w:rPr>
          <w:color w:val="1A1A1A"/>
          <w:u w:color="1A1A1A"/>
        </w:rPr>
        <w:t>Fantl, Jere</w:t>
      </w:r>
      <w:r w:rsidR="00652DB3">
        <w:rPr>
          <w:color w:val="1A1A1A"/>
          <w:u w:color="1A1A1A"/>
        </w:rPr>
        <w:t xml:space="preserve">my and McGrath, Matthew. </w:t>
      </w:r>
      <w:r w:rsidR="00E26328">
        <w:rPr>
          <w:color w:val="1A1A1A"/>
          <w:u w:color="1A1A1A"/>
        </w:rPr>
        <w:t>2009.</w:t>
      </w:r>
      <w:r w:rsidRPr="00E26328">
        <w:rPr>
          <w:color w:val="1A1A1A"/>
          <w:u w:color="1A1A1A"/>
        </w:rPr>
        <w:t xml:space="preserve"> </w:t>
      </w:r>
      <w:r w:rsidRPr="00E26328">
        <w:rPr>
          <w:i/>
          <w:color w:val="1A1A1A"/>
          <w:u w:color="1A1A1A"/>
        </w:rPr>
        <w:t>Knowledge in an Uncertain World</w:t>
      </w:r>
      <w:r w:rsidR="00652DB3">
        <w:rPr>
          <w:color w:val="1A1A1A"/>
          <w:u w:color="1A1A1A"/>
        </w:rPr>
        <w:t xml:space="preserve">. </w:t>
      </w:r>
      <w:r w:rsidRPr="00E26328">
        <w:rPr>
          <w:color w:val="1A1A1A"/>
          <w:u w:color="1A1A1A"/>
        </w:rPr>
        <w:t>O</w:t>
      </w:r>
      <w:r w:rsidR="00652DB3">
        <w:rPr>
          <w:color w:val="1A1A1A"/>
          <w:u w:color="1A1A1A"/>
        </w:rPr>
        <w:t>xford University Press: Oxford</w:t>
      </w:r>
      <w:r w:rsidRPr="00E26328">
        <w:rPr>
          <w:color w:val="1A1A1A"/>
          <w:u w:color="1A1A1A"/>
        </w:rPr>
        <w:t xml:space="preserve">.  </w:t>
      </w:r>
    </w:p>
    <w:p w14:paraId="67F69B38" w14:textId="2C116DA6" w:rsidR="00C30B77" w:rsidRDefault="00652DB3" w:rsidP="00BD0FF6">
      <w:pPr>
        <w:pStyle w:val="BodyA"/>
        <w:widowControl w:val="0"/>
        <w:spacing w:line="480" w:lineRule="auto"/>
        <w:rPr>
          <w:color w:val="1A1A1A"/>
          <w:u w:color="1A1A1A"/>
        </w:rPr>
      </w:pPr>
      <w:r>
        <w:rPr>
          <w:color w:val="1A1A1A"/>
          <w:u w:color="1A1A1A"/>
        </w:rPr>
        <w:t xml:space="preserve">Firth, Roderick. </w:t>
      </w:r>
      <w:r w:rsidR="00E26EA2" w:rsidRPr="00E26328">
        <w:rPr>
          <w:color w:val="1A1A1A"/>
          <w:u w:color="1A1A1A"/>
        </w:rPr>
        <w:t>199</w:t>
      </w:r>
      <w:r w:rsidR="00E26328">
        <w:rPr>
          <w:color w:val="1A1A1A"/>
          <w:u w:color="1A1A1A"/>
        </w:rPr>
        <w:t xml:space="preserve">8. </w:t>
      </w:r>
      <w:r w:rsidR="006443CA" w:rsidRPr="00E26328">
        <w:rPr>
          <w:color w:val="1A1A1A"/>
          <w:u w:color="1A1A1A"/>
        </w:rPr>
        <w:t>“</w:t>
      </w:r>
      <w:r w:rsidR="00E26EA2" w:rsidRPr="00E26328">
        <w:rPr>
          <w:color w:val="1A1A1A"/>
          <w:u w:color="1A1A1A"/>
        </w:rPr>
        <w:t>Doxastic Warrant</w:t>
      </w:r>
      <w:r w:rsidR="006443CA" w:rsidRPr="00E26328">
        <w:rPr>
          <w:color w:val="1A1A1A"/>
          <w:u w:color="1A1A1A"/>
        </w:rPr>
        <w:t xml:space="preserve">” in </w:t>
      </w:r>
      <w:r w:rsidR="00E26EA2" w:rsidRPr="00E26328">
        <w:rPr>
          <w:i/>
          <w:color w:val="1A1A1A"/>
          <w:u w:color="1A1A1A"/>
        </w:rPr>
        <w:t>In Defense of Radical Empiricism:  Essays and Lectures by Roderick Firth</w:t>
      </w:r>
      <w:r>
        <w:rPr>
          <w:color w:val="1A1A1A"/>
          <w:u w:color="1A1A1A"/>
        </w:rPr>
        <w:t xml:space="preserve">, ed. Troyer, 335 – 47. </w:t>
      </w:r>
      <w:r w:rsidR="00E26EA2" w:rsidRPr="00E26328">
        <w:rPr>
          <w:color w:val="1A1A1A"/>
          <w:u w:color="1A1A1A"/>
        </w:rPr>
        <w:t>Rowman and Litt</w:t>
      </w:r>
      <w:r>
        <w:rPr>
          <w:color w:val="1A1A1A"/>
          <w:u w:color="1A1A1A"/>
        </w:rPr>
        <w:t xml:space="preserve">lefield: </w:t>
      </w:r>
      <w:r>
        <w:rPr>
          <w:color w:val="1A1A1A"/>
          <w:u w:color="1A1A1A"/>
        </w:rPr>
        <w:lastRenderedPageBreak/>
        <w:t>Lanham, MD</w:t>
      </w:r>
      <w:r w:rsidR="00E26EA2" w:rsidRPr="00E26328">
        <w:rPr>
          <w:color w:val="1A1A1A"/>
          <w:u w:color="1A1A1A"/>
        </w:rPr>
        <w:t>.</w:t>
      </w:r>
    </w:p>
    <w:p w14:paraId="49CE524D" w14:textId="38FC2325" w:rsidR="00626431" w:rsidRDefault="00C3467E" w:rsidP="00BD0FF6">
      <w:pPr>
        <w:pStyle w:val="BodyA"/>
        <w:widowControl w:val="0"/>
        <w:spacing w:line="480" w:lineRule="auto"/>
        <w:rPr>
          <w:color w:val="1A1A1A"/>
          <w:u w:color="1A1A1A"/>
        </w:rPr>
      </w:pPr>
      <w:r>
        <w:rPr>
          <w:color w:val="1A1A1A"/>
          <w:u w:color="1A1A1A"/>
        </w:rPr>
        <w:t>Frith, Christopher</w:t>
      </w:r>
      <w:r w:rsidR="00652DB3">
        <w:rPr>
          <w:color w:val="1A1A1A"/>
          <w:u w:color="1A1A1A"/>
        </w:rPr>
        <w:t xml:space="preserve">. 2014. </w:t>
      </w:r>
      <w:r w:rsidR="00493FDF">
        <w:rPr>
          <w:color w:val="1A1A1A"/>
          <w:u w:color="1A1A1A"/>
        </w:rPr>
        <w:t>Acting, Agency and Responsibility.</w:t>
      </w:r>
      <w:r w:rsidR="00493FDF" w:rsidRPr="00493FDF">
        <w:rPr>
          <w:i/>
          <w:color w:val="1A1A1A"/>
          <w:u w:color="1A1A1A"/>
        </w:rPr>
        <w:t xml:space="preserve"> Neuropsychologia</w:t>
      </w:r>
      <w:r w:rsidR="00493FDF">
        <w:rPr>
          <w:color w:val="1A1A1A"/>
          <w:u w:color="1A1A1A"/>
        </w:rPr>
        <w:t xml:space="preserve"> </w:t>
      </w:r>
      <w:r w:rsidR="00493FDF" w:rsidRPr="00493FDF">
        <w:rPr>
          <w:b/>
          <w:color w:val="1A1A1A"/>
          <w:u w:color="1A1A1A"/>
        </w:rPr>
        <w:t>55</w:t>
      </w:r>
      <w:r w:rsidR="00652DB3">
        <w:rPr>
          <w:color w:val="1A1A1A"/>
          <w:u w:color="1A1A1A"/>
        </w:rPr>
        <w:t>:</w:t>
      </w:r>
      <w:r w:rsidR="00493FDF">
        <w:rPr>
          <w:color w:val="1A1A1A"/>
          <w:u w:color="1A1A1A"/>
        </w:rPr>
        <w:t xml:space="preserve"> 137 – 42.</w:t>
      </w:r>
    </w:p>
    <w:p w14:paraId="149D039B" w14:textId="5A84EFE1" w:rsidR="00654885" w:rsidRPr="00E26328" w:rsidRDefault="00654885" w:rsidP="00BD0FF6">
      <w:pPr>
        <w:pStyle w:val="BodyA"/>
        <w:widowControl w:val="0"/>
        <w:spacing w:line="480" w:lineRule="auto"/>
        <w:rPr>
          <w:color w:val="1A1A1A"/>
          <w:u w:color="1A1A1A"/>
        </w:rPr>
      </w:pPr>
      <w:r>
        <w:rPr>
          <w:color w:val="1A1A1A"/>
          <w:u w:color="1A1A1A"/>
        </w:rPr>
        <w:t xml:space="preserve">Gibson, A.P. and Adams, R.D. 1989. “Batting Stroke Timing With a Bowler and a Bowling Machine: a Case Study.” </w:t>
      </w:r>
      <w:r w:rsidRPr="00654885">
        <w:rPr>
          <w:i/>
          <w:color w:val="1A1A1A"/>
          <w:u w:color="1A1A1A"/>
        </w:rPr>
        <w:t>Australian J</w:t>
      </w:r>
      <w:r>
        <w:rPr>
          <w:i/>
          <w:color w:val="1A1A1A"/>
          <w:u w:color="1A1A1A"/>
        </w:rPr>
        <w:t>ournal of Science and</w:t>
      </w:r>
      <w:r w:rsidRPr="00654885">
        <w:rPr>
          <w:i/>
          <w:color w:val="1A1A1A"/>
          <w:u w:color="1A1A1A"/>
        </w:rPr>
        <w:t xml:space="preserve"> Medicine</w:t>
      </w:r>
      <w:r>
        <w:rPr>
          <w:i/>
          <w:color w:val="1A1A1A"/>
          <w:u w:color="1A1A1A"/>
        </w:rPr>
        <w:t xml:space="preserve"> in</w:t>
      </w:r>
      <w:r w:rsidRPr="00654885">
        <w:rPr>
          <w:i/>
          <w:color w:val="1A1A1A"/>
          <w:u w:color="1A1A1A"/>
        </w:rPr>
        <w:t xml:space="preserve"> Sport</w:t>
      </w:r>
      <w:r>
        <w:rPr>
          <w:color w:val="1A1A1A"/>
          <w:u w:color="1A1A1A"/>
        </w:rPr>
        <w:t xml:space="preserve"> </w:t>
      </w:r>
      <w:r w:rsidRPr="00654885">
        <w:rPr>
          <w:b/>
          <w:color w:val="1A1A1A"/>
          <w:u w:color="1A1A1A"/>
        </w:rPr>
        <w:t>21</w:t>
      </w:r>
      <w:r>
        <w:rPr>
          <w:color w:val="1A1A1A"/>
          <w:u w:color="1A1A1A"/>
        </w:rPr>
        <w:t>: 3 – 6.</w:t>
      </w:r>
    </w:p>
    <w:p w14:paraId="40F6A3F1" w14:textId="58A049B0" w:rsidR="00C30B77" w:rsidRDefault="00652DB3" w:rsidP="00BD0FF6">
      <w:pPr>
        <w:pStyle w:val="BodyA"/>
        <w:widowControl w:val="0"/>
        <w:spacing w:line="480" w:lineRule="auto"/>
        <w:rPr>
          <w:color w:val="1A1A1A"/>
          <w:u w:color="1A1A1A"/>
        </w:rPr>
      </w:pPr>
      <w:r>
        <w:rPr>
          <w:color w:val="1A1A1A"/>
          <w:u w:color="1A1A1A"/>
        </w:rPr>
        <w:t>Goldman, Alvin.</w:t>
      </w:r>
      <w:r w:rsidR="00E26328">
        <w:rPr>
          <w:color w:val="1A1A1A"/>
          <w:u w:color="1A1A1A"/>
        </w:rPr>
        <w:t xml:space="preserve"> 1979. “What I</w:t>
      </w:r>
      <w:r w:rsidR="00C30B77" w:rsidRPr="00E26328">
        <w:rPr>
          <w:color w:val="1A1A1A"/>
          <w:u w:color="1A1A1A"/>
        </w:rPr>
        <w:t xml:space="preserve">s Justified Belief?” in </w:t>
      </w:r>
      <w:r w:rsidR="00720A1C" w:rsidRPr="00E26328">
        <w:rPr>
          <w:i/>
          <w:color w:val="1A1A1A"/>
          <w:u w:color="1A1A1A"/>
        </w:rPr>
        <w:t>Justification and Knowledge</w:t>
      </w:r>
      <w:r w:rsidR="00720A1C" w:rsidRPr="00E26328">
        <w:rPr>
          <w:color w:val="1A1A1A"/>
          <w:u w:color="1A1A1A"/>
        </w:rPr>
        <w:t>, ed. Pappas</w:t>
      </w:r>
      <w:r>
        <w:rPr>
          <w:color w:val="1A1A1A"/>
          <w:u w:color="1A1A1A"/>
        </w:rPr>
        <w:t>, 1 – 23. D. Reidel:  Dordrecht</w:t>
      </w:r>
      <w:r w:rsidR="00720A1C" w:rsidRPr="00E26328">
        <w:rPr>
          <w:color w:val="1A1A1A"/>
          <w:u w:color="1A1A1A"/>
        </w:rPr>
        <w:t>.</w:t>
      </w:r>
    </w:p>
    <w:p w14:paraId="0440172F" w14:textId="45466513" w:rsidR="00C402FB" w:rsidRPr="00E26328" w:rsidRDefault="00C402FB" w:rsidP="00BD0FF6">
      <w:pPr>
        <w:pStyle w:val="BodyA"/>
        <w:widowControl w:val="0"/>
        <w:spacing w:line="480" w:lineRule="auto"/>
        <w:rPr>
          <w:color w:val="1A1A1A"/>
          <w:u w:color="1A1A1A"/>
        </w:rPr>
      </w:pPr>
      <w:r>
        <w:rPr>
          <w:color w:val="1A1A1A"/>
          <w:u w:color="1A1A1A"/>
        </w:rPr>
        <w:t xml:space="preserve">Grice, Paul. 1957. “Meaning.” </w:t>
      </w:r>
      <w:r w:rsidRPr="00C402FB">
        <w:rPr>
          <w:i/>
          <w:color w:val="1A1A1A"/>
          <w:u w:color="1A1A1A"/>
        </w:rPr>
        <w:t>Philosophical Review</w:t>
      </w:r>
      <w:r>
        <w:rPr>
          <w:color w:val="1A1A1A"/>
          <w:u w:color="1A1A1A"/>
        </w:rPr>
        <w:t xml:space="preserve"> </w:t>
      </w:r>
      <w:r w:rsidRPr="00C402FB">
        <w:rPr>
          <w:b/>
          <w:color w:val="1A1A1A"/>
          <w:u w:color="1A1A1A"/>
        </w:rPr>
        <w:t>78</w:t>
      </w:r>
      <w:r>
        <w:rPr>
          <w:color w:val="1A1A1A"/>
          <w:u w:color="1A1A1A"/>
        </w:rPr>
        <w:t>: 147 – 77.</w:t>
      </w:r>
    </w:p>
    <w:p w14:paraId="1D3342B3" w14:textId="6E235FFE" w:rsidR="00C402FB" w:rsidRPr="00E26328" w:rsidRDefault="00E26328" w:rsidP="00BD0FF6">
      <w:pPr>
        <w:pStyle w:val="BodyA"/>
        <w:widowControl w:val="0"/>
        <w:spacing w:line="480" w:lineRule="auto"/>
        <w:rPr>
          <w:color w:val="1A1A1A"/>
          <w:u w:color="1A1A1A"/>
        </w:rPr>
      </w:pPr>
      <w:r>
        <w:rPr>
          <w:color w:val="1A1A1A"/>
          <w:u w:color="1A1A1A"/>
        </w:rPr>
        <w:t>Harman, Gilbert.</w:t>
      </w:r>
      <w:r w:rsidR="00C402FB">
        <w:rPr>
          <w:color w:val="1A1A1A"/>
          <w:u w:color="1A1A1A"/>
        </w:rPr>
        <w:t xml:space="preserve"> Manuscript. “Self-Reflexive Thoughts.”</w:t>
      </w:r>
    </w:p>
    <w:p w14:paraId="4D6AC77C" w14:textId="5B9FC36C" w:rsidR="00C95DCD" w:rsidRDefault="00652DB3" w:rsidP="00BD0FF6">
      <w:pPr>
        <w:pStyle w:val="BodyA"/>
        <w:widowControl w:val="0"/>
        <w:spacing w:line="480" w:lineRule="auto"/>
        <w:rPr>
          <w:color w:val="1A1A1A"/>
          <w:u w:color="1A1A1A"/>
        </w:rPr>
      </w:pPr>
      <w:r>
        <w:rPr>
          <w:color w:val="1A1A1A"/>
          <w:u w:color="1A1A1A"/>
        </w:rPr>
        <w:t xml:space="preserve">Hieronymi, Pamela. </w:t>
      </w:r>
      <w:r w:rsidR="00E26328">
        <w:rPr>
          <w:color w:val="1A1A1A"/>
          <w:u w:color="1A1A1A"/>
        </w:rPr>
        <w:t>2015.</w:t>
      </w:r>
      <w:r w:rsidR="00C30B77" w:rsidRPr="00E26328">
        <w:rPr>
          <w:color w:val="1A1A1A"/>
          <w:u w:color="1A1A1A"/>
        </w:rPr>
        <w:t xml:space="preserve"> “Reflection and Responsibility</w:t>
      </w:r>
      <w:r w:rsidR="00297D31" w:rsidRPr="00E26328">
        <w:rPr>
          <w:color w:val="1A1A1A"/>
          <w:u w:color="1A1A1A"/>
        </w:rPr>
        <w:t xml:space="preserve">.”  </w:t>
      </w:r>
      <w:r w:rsidR="00297D31" w:rsidRPr="00E26328">
        <w:rPr>
          <w:i/>
          <w:color w:val="1A1A1A"/>
          <w:u w:color="1A1A1A"/>
        </w:rPr>
        <w:t>Philosophy and Public Affairs</w:t>
      </w:r>
      <w:r w:rsidR="00720A1C" w:rsidRPr="00E26328">
        <w:rPr>
          <w:color w:val="1A1A1A"/>
          <w:u w:color="1A1A1A"/>
        </w:rPr>
        <w:t xml:space="preserve"> </w:t>
      </w:r>
      <w:r w:rsidR="00720A1C" w:rsidRPr="00E26328">
        <w:rPr>
          <w:b/>
          <w:color w:val="1A1A1A"/>
          <w:u w:color="1A1A1A"/>
        </w:rPr>
        <w:t>42</w:t>
      </w:r>
      <w:r>
        <w:rPr>
          <w:color w:val="1A1A1A"/>
          <w:u w:color="1A1A1A"/>
        </w:rPr>
        <w:t xml:space="preserve">: </w:t>
      </w:r>
      <w:r w:rsidR="00720A1C" w:rsidRPr="00E26328">
        <w:rPr>
          <w:color w:val="1A1A1A"/>
          <w:u w:color="1A1A1A"/>
        </w:rPr>
        <w:t>3 – 41.</w:t>
      </w:r>
    </w:p>
    <w:p w14:paraId="723BC2FD" w14:textId="4FC51627" w:rsidR="00D05BA8" w:rsidRDefault="00D05BA8" w:rsidP="00BD0FF6">
      <w:pPr>
        <w:pStyle w:val="BodyA"/>
        <w:widowControl w:val="0"/>
        <w:spacing w:line="480" w:lineRule="auto"/>
        <w:rPr>
          <w:color w:val="1A1A1A"/>
          <w:u w:color="1A1A1A"/>
        </w:rPr>
      </w:pPr>
      <w:r>
        <w:rPr>
          <w:color w:val="1A1A1A"/>
          <w:u w:color="1A1A1A"/>
        </w:rPr>
        <w:t>Hornsby, Jennifer. 2007. “Knowledge,</w:t>
      </w:r>
      <w:r w:rsidR="00A66EA1">
        <w:rPr>
          <w:color w:val="1A1A1A"/>
          <w:u w:color="1A1A1A"/>
        </w:rPr>
        <w:t xml:space="preserve"> Belief, and Reasons for Acting</w:t>
      </w:r>
      <w:r>
        <w:rPr>
          <w:color w:val="1A1A1A"/>
          <w:u w:color="1A1A1A"/>
        </w:rPr>
        <w:t xml:space="preserve">” </w:t>
      </w:r>
      <w:r w:rsidR="00A66EA1">
        <w:rPr>
          <w:color w:val="1A1A1A"/>
          <w:u w:color="1A1A1A"/>
        </w:rPr>
        <w:t>i</w:t>
      </w:r>
      <w:r>
        <w:rPr>
          <w:color w:val="1A1A1A"/>
          <w:u w:color="1A1A1A"/>
        </w:rPr>
        <w:t xml:space="preserve">n </w:t>
      </w:r>
      <w:r w:rsidRPr="00D05BA8">
        <w:rPr>
          <w:i/>
          <w:color w:val="1A1A1A"/>
          <w:u w:color="1A1A1A"/>
        </w:rPr>
        <w:t>Explaining the Mental</w:t>
      </w:r>
      <w:r>
        <w:rPr>
          <w:color w:val="1A1A1A"/>
          <w:u w:color="1A1A1A"/>
        </w:rPr>
        <w:t>, eds. Penco, Beany, and Vignolo</w:t>
      </w:r>
      <w:r w:rsidR="00652DB3">
        <w:rPr>
          <w:color w:val="1A1A1A"/>
          <w:u w:color="1A1A1A"/>
        </w:rPr>
        <w:t xml:space="preserve">, 88 – 105. </w:t>
      </w:r>
      <w:r>
        <w:rPr>
          <w:color w:val="1A1A1A"/>
          <w:u w:color="1A1A1A"/>
        </w:rPr>
        <w:t>Cambridge Scholars Pu</w:t>
      </w:r>
      <w:r w:rsidR="00652DB3">
        <w:rPr>
          <w:color w:val="1A1A1A"/>
          <w:u w:color="1A1A1A"/>
        </w:rPr>
        <w:t>blishing:  Newcastle</w:t>
      </w:r>
      <w:r>
        <w:rPr>
          <w:color w:val="1A1A1A"/>
          <w:u w:color="1A1A1A"/>
        </w:rPr>
        <w:t>.</w:t>
      </w:r>
    </w:p>
    <w:p w14:paraId="7FA6D009" w14:textId="5DD75306" w:rsidR="00BA5644" w:rsidRPr="00E26328" w:rsidRDefault="00BA5644" w:rsidP="00BD0FF6">
      <w:pPr>
        <w:pStyle w:val="BodyA"/>
        <w:widowControl w:val="0"/>
        <w:spacing w:line="480" w:lineRule="auto"/>
        <w:rPr>
          <w:color w:val="1A1A1A"/>
          <w:u w:color="1A1A1A"/>
        </w:rPr>
      </w:pPr>
      <w:r>
        <w:rPr>
          <w:color w:val="1A1A1A"/>
          <w:u w:color="1A1A1A"/>
        </w:rPr>
        <w:t xml:space="preserve">Horowitz, Sophie. 2014. “Epistemic Akrasia.” </w:t>
      </w:r>
      <w:r w:rsidRPr="00BA5644">
        <w:rPr>
          <w:i/>
          <w:color w:val="1A1A1A"/>
          <w:u w:color="1A1A1A"/>
        </w:rPr>
        <w:t>Nous</w:t>
      </w:r>
      <w:r>
        <w:rPr>
          <w:color w:val="1A1A1A"/>
          <w:u w:color="1A1A1A"/>
        </w:rPr>
        <w:t xml:space="preserve"> </w:t>
      </w:r>
      <w:r w:rsidRPr="00BA5644">
        <w:rPr>
          <w:b/>
          <w:color w:val="1A1A1A"/>
          <w:u w:color="1A1A1A"/>
        </w:rPr>
        <w:t>48</w:t>
      </w:r>
      <w:r>
        <w:rPr>
          <w:color w:val="1A1A1A"/>
          <w:u w:color="1A1A1A"/>
        </w:rPr>
        <w:t>: 718 – 44.</w:t>
      </w:r>
    </w:p>
    <w:p w14:paraId="655E1CD3" w14:textId="54AFC9EA" w:rsidR="00224A30" w:rsidRDefault="00652DB3" w:rsidP="00BD0FF6">
      <w:pPr>
        <w:pStyle w:val="BodyA"/>
        <w:widowControl w:val="0"/>
        <w:spacing w:line="480" w:lineRule="auto"/>
        <w:rPr>
          <w:color w:val="1A1A1A"/>
          <w:u w:color="1A1A1A"/>
        </w:rPr>
      </w:pPr>
      <w:r>
        <w:rPr>
          <w:color w:val="1A1A1A"/>
          <w:u w:color="1A1A1A"/>
        </w:rPr>
        <w:t xml:space="preserve">Hyman, John. </w:t>
      </w:r>
      <w:r w:rsidR="00E26328">
        <w:rPr>
          <w:color w:val="1A1A1A"/>
          <w:u w:color="1A1A1A"/>
        </w:rPr>
        <w:t>2015.</w:t>
      </w:r>
      <w:r w:rsidR="00C95DCD" w:rsidRPr="00E26328">
        <w:rPr>
          <w:color w:val="1A1A1A"/>
          <w:u w:color="1A1A1A"/>
        </w:rPr>
        <w:t xml:space="preserve"> </w:t>
      </w:r>
      <w:r w:rsidR="00C95DCD" w:rsidRPr="00E26328">
        <w:rPr>
          <w:i/>
          <w:color w:val="1A1A1A"/>
          <w:u w:color="1A1A1A"/>
        </w:rPr>
        <w:t>Knowledge, Action, and Will</w:t>
      </w:r>
      <w:r>
        <w:rPr>
          <w:color w:val="1A1A1A"/>
          <w:u w:color="1A1A1A"/>
        </w:rPr>
        <w:t xml:space="preserve">.  Oxford University Press: </w:t>
      </w:r>
      <w:r w:rsidR="00C95DCD" w:rsidRPr="00E26328">
        <w:rPr>
          <w:color w:val="1A1A1A"/>
          <w:u w:color="1A1A1A"/>
        </w:rPr>
        <w:t>Oxford.</w:t>
      </w:r>
    </w:p>
    <w:p w14:paraId="716C55FE" w14:textId="51F70119" w:rsidR="00626431" w:rsidRPr="00E26328" w:rsidRDefault="00626431" w:rsidP="00BD0FF6">
      <w:pPr>
        <w:pStyle w:val="BodyA"/>
        <w:widowControl w:val="0"/>
        <w:spacing w:line="480" w:lineRule="auto"/>
        <w:rPr>
          <w:color w:val="1A1A1A"/>
          <w:u w:color="1A1A1A"/>
        </w:rPr>
      </w:pPr>
      <w:r>
        <w:rPr>
          <w:color w:val="1A1A1A"/>
          <w:u w:color="1A1A1A"/>
        </w:rPr>
        <w:t>Jeannerod,</w:t>
      </w:r>
      <w:r w:rsidR="00493FDF">
        <w:rPr>
          <w:color w:val="1A1A1A"/>
          <w:u w:color="1A1A1A"/>
        </w:rPr>
        <w:t xml:space="preserve"> M</w:t>
      </w:r>
      <w:r w:rsidR="009E2520">
        <w:rPr>
          <w:color w:val="1A1A1A"/>
          <w:u w:color="1A1A1A"/>
        </w:rPr>
        <w:t>arc</w:t>
      </w:r>
      <w:r w:rsidR="00493FDF">
        <w:rPr>
          <w:color w:val="1A1A1A"/>
          <w:u w:color="1A1A1A"/>
        </w:rPr>
        <w:t>.</w:t>
      </w:r>
      <w:r>
        <w:rPr>
          <w:color w:val="1A1A1A"/>
          <w:u w:color="1A1A1A"/>
        </w:rPr>
        <w:t xml:space="preserve"> </w:t>
      </w:r>
      <w:r w:rsidR="00493FDF">
        <w:rPr>
          <w:color w:val="1A1A1A"/>
          <w:u w:color="1A1A1A"/>
        </w:rPr>
        <w:t xml:space="preserve">2006. </w:t>
      </w:r>
      <w:r w:rsidR="00652DB3">
        <w:rPr>
          <w:i/>
          <w:color w:val="1A1A1A"/>
          <w:u w:color="1A1A1A"/>
        </w:rPr>
        <w:t>Motor Cognition:</w:t>
      </w:r>
      <w:r w:rsidR="00493FDF" w:rsidRPr="00493FDF">
        <w:rPr>
          <w:i/>
          <w:color w:val="1A1A1A"/>
          <w:u w:color="1A1A1A"/>
        </w:rPr>
        <w:t xml:space="preserve"> What Actions Tell the Self</w:t>
      </w:r>
      <w:r w:rsidR="00652DB3">
        <w:rPr>
          <w:color w:val="1A1A1A"/>
          <w:u w:color="1A1A1A"/>
        </w:rPr>
        <w:t xml:space="preserve">. </w:t>
      </w:r>
      <w:r w:rsidR="00493FDF">
        <w:rPr>
          <w:color w:val="1A1A1A"/>
          <w:u w:color="1A1A1A"/>
        </w:rPr>
        <w:t xml:space="preserve">Oxford </w:t>
      </w:r>
      <w:r w:rsidR="00652DB3">
        <w:rPr>
          <w:color w:val="1A1A1A"/>
          <w:u w:color="1A1A1A"/>
        </w:rPr>
        <w:t xml:space="preserve">University Press: </w:t>
      </w:r>
      <w:r w:rsidR="00493FDF">
        <w:rPr>
          <w:color w:val="1A1A1A"/>
          <w:u w:color="1A1A1A"/>
        </w:rPr>
        <w:t>Oxford.</w:t>
      </w:r>
    </w:p>
    <w:p w14:paraId="0C61C806" w14:textId="677C3A34" w:rsidR="00224A30" w:rsidRDefault="00652DB3" w:rsidP="00BD0FF6">
      <w:pPr>
        <w:pStyle w:val="BodyA"/>
        <w:widowControl w:val="0"/>
        <w:spacing w:line="480" w:lineRule="auto"/>
        <w:rPr>
          <w:color w:val="1A1A1A"/>
          <w:u w:color="1A1A1A"/>
        </w:rPr>
      </w:pPr>
      <w:r>
        <w:rPr>
          <w:color w:val="1A1A1A"/>
          <w:u w:color="1A1A1A"/>
        </w:rPr>
        <w:t xml:space="preserve">Lasonen-Aarnio, Maria. </w:t>
      </w:r>
      <w:r w:rsidR="00E26328">
        <w:rPr>
          <w:color w:val="1A1A1A"/>
          <w:u w:color="1A1A1A"/>
        </w:rPr>
        <w:t>2014.</w:t>
      </w:r>
      <w:r w:rsidR="00864022" w:rsidRPr="00E26328">
        <w:rPr>
          <w:color w:val="1A1A1A"/>
          <w:u w:color="1A1A1A"/>
        </w:rPr>
        <w:t xml:space="preserve"> “Higher-Order Evidence and the Limits of Defeat.”  </w:t>
      </w:r>
      <w:r w:rsidR="00864022" w:rsidRPr="00E26328">
        <w:rPr>
          <w:i/>
          <w:iCs/>
          <w:color w:val="1A1A1A"/>
          <w:u w:color="1A1A1A"/>
        </w:rPr>
        <w:t xml:space="preserve">Philosophy and Phenomenological Research </w:t>
      </w:r>
      <w:r w:rsidR="00864022" w:rsidRPr="00E26328">
        <w:rPr>
          <w:b/>
          <w:bCs/>
          <w:color w:val="1A1A1A"/>
          <w:u w:color="1A1A1A"/>
        </w:rPr>
        <w:t>88</w:t>
      </w:r>
      <w:r>
        <w:rPr>
          <w:color w:val="1A1A1A"/>
          <w:u w:color="1A1A1A"/>
        </w:rPr>
        <w:t xml:space="preserve">: </w:t>
      </w:r>
      <w:r w:rsidR="00864022" w:rsidRPr="00E26328">
        <w:rPr>
          <w:color w:val="1A1A1A"/>
          <w:u w:color="1A1A1A"/>
        </w:rPr>
        <w:t>314 - 45.</w:t>
      </w:r>
    </w:p>
    <w:p w14:paraId="10ECFA1A" w14:textId="63DC3420" w:rsidR="008C0274" w:rsidRPr="00E26328" w:rsidRDefault="008C0274" w:rsidP="00BD0FF6">
      <w:pPr>
        <w:pStyle w:val="BodyA"/>
        <w:widowControl w:val="0"/>
        <w:spacing w:line="480" w:lineRule="auto"/>
        <w:rPr>
          <w:color w:val="1A1A1A"/>
          <w:u w:color="1A1A1A"/>
        </w:rPr>
      </w:pPr>
      <w:r>
        <w:rPr>
          <w:color w:val="1A1A1A"/>
          <w:u w:color="1A1A1A"/>
        </w:rPr>
        <w:t xml:space="preserve">---. Forthcoming. “Enkrasia or Evidentialism? Learning to Love Mismatch.” </w:t>
      </w:r>
      <w:r w:rsidRPr="008C0274">
        <w:rPr>
          <w:i/>
          <w:color w:val="1A1A1A"/>
          <w:u w:color="1A1A1A"/>
        </w:rPr>
        <w:t>Philosophical Studies</w:t>
      </w:r>
      <w:r>
        <w:rPr>
          <w:color w:val="1A1A1A"/>
          <w:u w:color="1A1A1A"/>
        </w:rPr>
        <w:t>.</w:t>
      </w:r>
    </w:p>
    <w:p w14:paraId="67421B51" w14:textId="0F253175" w:rsidR="002E1CC0" w:rsidRPr="00E26328" w:rsidRDefault="00652DB3" w:rsidP="00BD0FF6">
      <w:pPr>
        <w:pStyle w:val="BodyA"/>
        <w:widowControl w:val="0"/>
        <w:spacing w:line="480" w:lineRule="auto"/>
        <w:rPr>
          <w:color w:val="1A1A1A"/>
          <w:u w:color="1A1A1A"/>
        </w:rPr>
      </w:pPr>
      <w:r>
        <w:rPr>
          <w:color w:val="1A1A1A"/>
          <w:u w:color="1A1A1A"/>
        </w:rPr>
        <w:lastRenderedPageBreak/>
        <w:t xml:space="preserve">Lavin, Douglas. </w:t>
      </w:r>
      <w:r w:rsidR="00E26328">
        <w:rPr>
          <w:color w:val="1A1A1A"/>
          <w:u w:color="1A1A1A"/>
        </w:rPr>
        <w:t xml:space="preserve">2011. </w:t>
      </w:r>
      <w:r w:rsidR="00864022" w:rsidRPr="00E26328">
        <w:rPr>
          <w:color w:val="1A1A1A"/>
          <w:u w:color="1A1A1A"/>
        </w:rPr>
        <w:t xml:space="preserve">“Problems of </w:t>
      </w:r>
      <w:r w:rsidR="005A6B1D" w:rsidRPr="00E26328">
        <w:rPr>
          <w:color w:val="1A1A1A"/>
          <w:u w:color="1A1A1A"/>
        </w:rPr>
        <w:t>Representationalis</w:t>
      </w:r>
      <w:r w:rsidR="00864022" w:rsidRPr="00E26328">
        <w:rPr>
          <w:color w:val="1A1A1A"/>
          <w:u w:color="1A1A1A"/>
        </w:rPr>
        <w:t xml:space="preserve">m:  Raz on Reason and its Objects.”  </w:t>
      </w:r>
      <w:r w:rsidR="00864022" w:rsidRPr="00E26328">
        <w:rPr>
          <w:i/>
          <w:iCs/>
          <w:color w:val="1A1A1A"/>
          <w:u w:color="1A1A1A"/>
        </w:rPr>
        <w:t>Jurisprudence</w:t>
      </w:r>
      <w:r w:rsidR="00864022" w:rsidRPr="00E26328">
        <w:rPr>
          <w:color w:val="1A1A1A"/>
          <w:u w:color="1A1A1A"/>
        </w:rPr>
        <w:t xml:space="preserve"> </w:t>
      </w:r>
      <w:r w:rsidR="00864022" w:rsidRPr="00E26328">
        <w:rPr>
          <w:b/>
          <w:bCs/>
          <w:color w:val="1A1A1A"/>
          <w:u w:color="1A1A1A"/>
        </w:rPr>
        <w:t>2</w:t>
      </w:r>
      <w:r>
        <w:rPr>
          <w:color w:val="1A1A1A"/>
          <w:u w:color="1A1A1A"/>
        </w:rPr>
        <w:t xml:space="preserve">: </w:t>
      </w:r>
      <w:r w:rsidR="00864022" w:rsidRPr="00E26328">
        <w:rPr>
          <w:color w:val="1A1A1A"/>
          <w:u w:color="1A1A1A"/>
        </w:rPr>
        <w:t>367 - 78.</w:t>
      </w:r>
    </w:p>
    <w:p w14:paraId="5B105136" w14:textId="4278B5A0" w:rsidR="007F7FE6" w:rsidRPr="00E26328" w:rsidRDefault="00652DB3" w:rsidP="00BD0FF6">
      <w:pPr>
        <w:pStyle w:val="BodyA"/>
        <w:widowControl w:val="0"/>
        <w:spacing w:line="480" w:lineRule="auto"/>
        <w:rPr>
          <w:color w:val="1A1A1A"/>
          <w:u w:color="1A1A1A"/>
        </w:rPr>
      </w:pPr>
      <w:r>
        <w:rPr>
          <w:color w:val="1A1A1A"/>
          <w:u w:color="1A1A1A"/>
        </w:rPr>
        <w:t xml:space="preserve">Lehrer, Keith. </w:t>
      </w:r>
      <w:r w:rsidR="00E26328">
        <w:rPr>
          <w:color w:val="1A1A1A"/>
          <w:u w:color="1A1A1A"/>
        </w:rPr>
        <w:t xml:space="preserve">1971. </w:t>
      </w:r>
      <w:r w:rsidR="002E1CC0" w:rsidRPr="00E26328">
        <w:rPr>
          <w:color w:val="1A1A1A"/>
          <w:u w:color="1A1A1A"/>
        </w:rPr>
        <w:t xml:space="preserve">“How Reasons Give Us Knowledge, Or </w:t>
      </w:r>
      <w:r w:rsidR="007F7FE6" w:rsidRPr="00E26328">
        <w:rPr>
          <w:color w:val="1A1A1A"/>
          <w:u w:color="1A1A1A"/>
        </w:rPr>
        <w:t xml:space="preserve">the Case of the Gypsy Lawyer.” </w:t>
      </w:r>
      <w:r w:rsidR="007F7FE6" w:rsidRPr="00E26328">
        <w:rPr>
          <w:i/>
          <w:color w:val="1A1A1A"/>
          <w:u w:color="1A1A1A"/>
        </w:rPr>
        <w:t>Journal of Philosophy</w:t>
      </w:r>
      <w:r w:rsidR="007F7FE6" w:rsidRPr="00E26328">
        <w:rPr>
          <w:color w:val="1A1A1A"/>
          <w:u w:color="1A1A1A"/>
        </w:rPr>
        <w:t xml:space="preserve"> </w:t>
      </w:r>
      <w:r w:rsidR="007F7FE6" w:rsidRPr="00E26328">
        <w:rPr>
          <w:b/>
          <w:color w:val="1A1A1A"/>
          <w:u w:color="1A1A1A"/>
        </w:rPr>
        <w:t>68</w:t>
      </w:r>
      <w:r>
        <w:rPr>
          <w:color w:val="1A1A1A"/>
          <w:u w:color="1A1A1A"/>
        </w:rPr>
        <w:t>:</w:t>
      </w:r>
      <w:r w:rsidR="007F7FE6" w:rsidRPr="00E26328">
        <w:rPr>
          <w:color w:val="1A1A1A"/>
          <w:u w:color="1A1A1A"/>
        </w:rPr>
        <w:t xml:space="preserve"> 311 – 3.</w:t>
      </w:r>
    </w:p>
    <w:p w14:paraId="449FCA5D" w14:textId="48345551" w:rsidR="00A57C6D" w:rsidRDefault="00652DB3" w:rsidP="00BD0FF6">
      <w:pPr>
        <w:pStyle w:val="BodyA"/>
        <w:widowControl w:val="0"/>
        <w:spacing w:line="480" w:lineRule="auto"/>
        <w:rPr>
          <w:color w:val="1A1A1A"/>
          <w:u w:color="1A1A1A"/>
        </w:rPr>
      </w:pPr>
      <w:r>
        <w:rPr>
          <w:color w:val="1A1A1A"/>
          <w:u w:color="1A1A1A"/>
        </w:rPr>
        <w:t xml:space="preserve">Leite, Adam. 2004. </w:t>
      </w:r>
      <w:r w:rsidR="007F7FE6" w:rsidRPr="00E26328">
        <w:rPr>
          <w:color w:val="1A1A1A"/>
          <w:u w:color="1A1A1A"/>
        </w:rPr>
        <w:t>“On J</w:t>
      </w:r>
      <w:r>
        <w:rPr>
          <w:color w:val="1A1A1A"/>
          <w:u w:color="1A1A1A"/>
        </w:rPr>
        <w:t>ustifying and Being Justified.”</w:t>
      </w:r>
      <w:r w:rsidR="007F7FE6" w:rsidRPr="00E26328">
        <w:rPr>
          <w:color w:val="1A1A1A"/>
          <w:u w:color="1A1A1A"/>
        </w:rPr>
        <w:t xml:space="preserve"> </w:t>
      </w:r>
      <w:r w:rsidR="007F7FE6" w:rsidRPr="00E26328">
        <w:rPr>
          <w:i/>
          <w:color w:val="1A1A1A"/>
          <w:u w:color="1A1A1A"/>
        </w:rPr>
        <w:t xml:space="preserve">Philosophical </w:t>
      </w:r>
      <w:r w:rsidR="00173590">
        <w:rPr>
          <w:i/>
          <w:color w:val="1A1A1A"/>
          <w:u w:color="1A1A1A"/>
        </w:rPr>
        <w:t>Issues</w:t>
      </w:r>
      <w:r w:rsidR="007F7FE6" w:rsidRPr="00E26328">
        <w:rPr>
          <w:i/>
          <w:color w:val="1A1A1A"/>
          <w:u w:color="1A1A1A"/>
        </w:rPr>
        <w:t xml:space="preserve"> </w:t>
      </w:r>
      <w:r w:rsidR="007F7FE6" w:rsidRPr="00E26328">
        <w:rPr>
          <w:b/>
          <w:color w:val="1A1A1A"/>
          <w:u w:color="1A1A1A"/>
        </w:rPr>
        <w:t>14</w:t>
      </w:r>
      <w:r w:rsidR="00173590">
        <w:rPr>
          <w:color w:val="1A1A1A"/>
          <w:u w:color="1A1A1A"/>
        </w:rPr>
        <w:t xml:space="preserve">: </w:t>
      </w:r>
      <w:r w:rsidR="007F7FE6" w:rsidRPr="00E26328">
        <w:rPr>
          <w:color w:val="1A1A1A"/>
          <w:u w:color="1A1A1A"/>
        </w:rPr>
        <w:t>219 – 53.</w:t>
      </w:r>
    </w:p>
    <w:p w14:paraId="17DD11C6" w14:textId="10670C6C" w:rsidR="009B3844" w:rsidRDefault="00652DB3" w:rsidP="00BD0FF6">
      <w:pPr>
        <w:pStyle w:val="BodyA"/>
        <w:widowControl w:val="0"/>
        <w:spacing w:line="480" w:lineRule="auto"/>
        <w:rPr>
          <w:color w:val="1A1A1A"/>
          <w:u w:color="1A1A1A"/>
        </w:rPr>
      </w:pPr>
      <w:r>
        <w:rPr>
          <w:color w:val="1A1A1A"/>
          <w:u w:color="1A1A1A"/>
        </w:rPr>
        <w:t>---.</w:t>
      </w:r>
      <w:r w:rsidR="001D04FA">
        <w:rPr>
          <w:color w:val="1A1A1A"/>
          <w:u w:color="1A1A1A"/>
        </w:rPr>
        <w:t xml:space="preserve"> 2008. </w:t>
      </w:r>
      <w:r w:rsidR="00102A0E">
        <w:rPr>
          <w:color w:val="1A1A1A"/>
          <w:u w:color="1A1A1A"/>
        </w:rPr>
        <w:t>“Believing One’s Reasons A</w:t>
      </w:r>
      <w:r w:rsidR="009B3844">
        <w:rPr>
          <w:color w:val="1A1A1A"/>
          <w:u w:color="1A1A1A"/>
        </w:rPr>
        <w:t xml:space="preserve">re Good.” </w:t>
      </w:r>
      <w:r w:rsidR="009B3844" w:rsidRPr="009B3844">
        <w:rPr>
          <w:i/>
          <w:color w:val="1A1A1A"/>
          <w:u w:color="1A1A1A"/>
        </w:rPr>
        <w:t>Synthese</w:t>
      </w:r>
      <w:r w:rsidR="009B3844">
        <w:rPr>
          <w:color w:val="1A1A1A"/>
          <w:u w:color="1A1A1A"/>
        </w:rPr>
        <w:t xml:space="preserve"> </w:t>
      </w:r>
      <w:r w:rsidR="009B3844" w:rsidRPr="009B3844">
        <w:rPr>
          <w:b/>
          <w:color w:val="1A1A1A"/>
          <w:u w:color="1A1A1A"/>
        </w:rPr>
        <w:t>161</w:t>
      </w:r>
      <w:r>
        <w:rPr>
          <w:color w:val="1A1A1A"/>
          <w:u w:color="1A1A1A"/>
        </w:rPr>
        <w:t xml:space="preserve">: </w:t>
      </w:r>
      <w:r w:rsidR="009B3844">
        <w:rPr>
          <w:color w:val="1A1A1A"/>
          <w:u w:color="1A1A1A"/>
        </w:rPr>
        <w:t>419 – 41.</w:t>
      </w:r>
    </w:p>
    <w:p w14:paraId="2E206BFE" w14:textId="3909C008" w:rsidR="00626431" w:rsidRDefault="00626431" w:rsidP="00BD0FF6">
      <w:pPr>
        <w:pStyle w:val="BodyA"/>
        <w:widowControl w:val="0"/>
        <w:spacing w:line="480" w:lineRule="auto"/>
        <w:rPr>
          <w:color w:val="1A1A1A"/>
          <w:u w:color="1A1A1A"/>
        </w:rPr>
      </w:pPr>
      <w:r>
        <w:rPr>
          <w:color w:val="1A1A1A"/>
          <w:u w:color="1A1A1A"/>
        </w:rPr>
        <w:t>Levy</w:t>
      </w:r>
      <w:r w:rsidR="009E2520">
        <w:rPr>
          <w:color w:val="1A1A1A"/>
          <w:u w:color="1A1A1A"/>
        </w:rPr>
        <w:t>, Neil</w:t>
      </w:r>
      <w:r>
        <w:rPr>
          <w:color w:val="1A1A1A"/>
          <w:u w:color="1A1A1A"/>
        </w:rPr>
        <w:t xml:space="preserve"> and Bayne,</w:t>
      </w:r>
      <w:r w:rsidR="009E2520">
        <w:rPr>
          <w:color w:val="1A1A1A"/>
          <w:u w:color="1A1A1A"/>
        </w:rPr>
        <w:t xml:space="preserve"> Timothy.</w:t>
      </w:r>
      <w:r w:rsidR="00493FDF">
        <w:rPr>
          <w:color w:val="1A1A1A"/>
          <w:u w:color="1A1A1A"/>
        </w:rPr>
        <w:t xml:space="preserve"> </w:t>
      </w:r>
      <w:r>
        <w:rPr>
          <w:color w:val="1A1A1A"/>
          <w:u w:color="1A1A1A"/>
        </w:rPr>
        <w:t xml:space="preserve"> 2004.</w:t>
      </w:r>
      <w:r w:rsidR="00652DB3">
        <w:rPr>
          <w:color w:val="1A1A1A"/>
          <w:u w:color="1A1A1A"/>
        </w:rPr>
        <w:t xml:space="preserve"> A Will of One’s Own: </w:t>
      </w:r>
      <w:r w:rsidR="00493FDF">
        <w:rPr>
          <w:color w:val="1A1A1A"/>
          <w:u w:color="1A1A1A"/>
        </w:rPr>
        <w:t xml:space="preserve">Consciousness, Control and Character. </w:t>
      </w:r>
      <w:r w:rsidR="00493FDF" w:rsidRPr="00493FDF">
        <w:rPr>
          <w:i/>
          <w:color w:val="1A1A1A"/>
          <w:u w:color="1A1A1A"/>
        </w:rPr>
        <w:t>International Journal of Law and Psychiatry</w:t>
      </w:r>
      <w:r w:rsidR="00493FDF">
        <w:rPr>
          <w:color w:val="1A1A1A"/>
          <w:u w:color="1A1A1A"/>
        </w:rPr>
        <w:t xml:space="preserve"> </w:t>
      </w:r>
      <w:r w:rsidR="00493FDF" w:rsidRPr="00493FDF">
        <w:rPr>
          <w:b/>
          <w:color w:val="1A1A1A"/>
          <w:u w:color="1A1A1A"/>
        </w:rPr>
        <w:t>27</w:t>
      </w:r>
      <w:r w:rsidR="00652DB3">
        <w:rPr>
          <w:color w:val="1A1A1A"/>
          <w:u w:color="1A1A1A"/>
        </w:rPr>
        <w:t xml:space="preserve">: </w:t>
      </w:r>
      <w:r w:rsidR="00493FDF">
        <w:rPr>
          <w:color w:val="1A1A1A"/>
          <w:u w:color="1A1A1A"/>
        </w:rPr>
        <w:t>459 – 70.</w:t>
      </w:r>
    </w:p>
    <w:p w14:paraId="144A8751" w14:textId="0D3698DF" w:rsidR="00281514" w:rsidRPr="00E26328" w:rsidRDefault="00281514" w:rsidP="00BD0FF6">
      <w:pPr>
        <w:pStyle w:val="BodyA"/>
        <w:widowControl w:val="0"/>
        <w:spacing w:line="480" w:lineRule="auto"/>
        <w:rPr>
          <w:color w:val="1A1A1A"/>
          <w:u w:color="1A1A1A"/>
        </w:rPr>
      </w:pPr>
      <w:r>
        <w:rPr>
          <w:color w:val="1A1A1A"/>
          <w:u w:color="1A1A1A"/>
        </w:rPr>
        <w:t xml:space="preserve">Lohse, Keith, Sherwood, David, and Healy, Alice. 2010. “How Changing the Focus of Attention Affects Performance, Kinematics, and Electomyography in Dart Throwing.” </w:t>
      </w:r>
      <w:r w:rsidRPr="00281514">
        <w:rPr>
          <w:i/>
          <w:color w:val="1A1A1A"/>
          <w:u w:color="1A1A1A"/>
        </w:rPr>
        <w:t>Human Movement Science</w:t>
      </w:r>
      <w:r>
        <w:rPr>
          <w:color w:val="1A1A1A"/>
          <w:u w:color="1A1A1A"/>
        </w:rPr>
        <w:t xml:space="preserve"> </w:t>
      </w:r>
      <w:r w:rsidRPr="00281514">
        <w:rPr>
          <w:b/>
          <w:color w:val="1A1A1A"/>
          <w:u w:color="1A1A1A"/>
        </w:rPr>
        <w:t>29</w:t>
      </w:r>
      <w:r>
        <w:rPr>
          <w:color w:val="1A1A1A"/>
          <w:u w:color="1A1A1A"/>
        </w:rPr>
        <w:t>: 542 – 55.</w:t>
      </w:r>
    </w:p>
    <w:p w14:paraId="14910356" w14:textId="447832AE" w:rsidR="00224A30" w:rsidRPr="00E26328" w:rsidRDefault="00652DB3" w:rsidP="00BD0FF6">
      <w:pPr>
        <w:pStyle w:val="BodyA"/>
        <w:widowControl w:val="0"/>
        <w:spacing w:line="480" w:lineRule="auto"/>
        <w:rPr>
          <w:color w:val="1A1A1A"/>
          <w:u w:color="1A1A1A"/>
        </w:rPr>
      </w:pPr>
      <w:r>
        <w:rPr>
          <w:color w:val="1A1A1A"/>
          <w:u w:color="1A1A1A"/>
        </w:rPr>
        <w:t xml:space="preserve">Lord, Errol. </w:t>
      </w:r>
      <w:r w:rsidR="00E26328">
        <w:rPr>
          <w:color w:val="1A1A1A"/>
          <w:u w:color="1A1A1A"/>
        </w:rPr>
        <w:t xml:space="preserve">2016. </w:t>
      </w:r>
      <w:r w:rsidR="00A57C6D" w:rsidRPr="00E26328">
        <w:rPr>
          <w:color w:val="1A1A1A"/>
          <w:u w:color="1A1A1A"/>
        </w:rPr>
        <w:t xml:space="preserve">“On the Intellectual </w:t>
      </w:r>
      <w:r>
        <w:rPr>
          <w:color w:val="1A1A1A"/>
          <w:u w:color="1A1A1A"/>
        </w:rPr>
        <w:t xml:space="preserve">Conditions for Responsibility: </w:t>
      </w:r>
      <w:r w:rsidR="00A57C6D" w:rsidRPr="00E26328">
        <w:rPr>
          <w:color w:val="1A1A1A"/>
          <w:u w:color="1A1A1A"/>
        </w:rPr>
        <w:t xml:space="preserve">Acting for the Right Reasons, Conceptualization, and Credit.” </w:t>
      </w:r>
      <w:r w:rsidR="00A57C6D" w:rsidRPr="00E26328">
        <w:rPr>
          <w:i/>
          <w:color w:val="1A1A1A"/>
          <w:u w:color="1A1A1A"/>
        </w:rPr>
        <w:t>Philosophy and Phenomenological Research</w:t>
      </w:r>
      <w:r w:rsidR="00A57C6D" w:rsidRPr="00E26328">
        <w:rPr>
          <w:color w:val="1A1A1A"/>
          <w:u w:color="1A1A1A"/>
        </w:rPr>
        <w:t xml:space="preserve"> </w:t>
      </w:r>
      <w:r w:rsidR="005A1B4E" w:rsidRPr="005A1B4E">
        <w:rPr>
          <w:b/>
          <w:color w:val="1A1A1A"/>
          <w:u w:color="1A1A1A"/>
        </w:rPr>
        <w:t>92</w:t>
      </w:r>
      <w:r>
        <w:rPr>
          <w:color w:val="1A1A1A"/>
          <w:u w:color="1A1A1A"/>
        </w:rPr>
        <w:t xml:space="preserve">: </w:t>
      </w:r>
      <w:r w:rsidR="002363FD">
        <w:rPr>
          <w:color w:val="1A1A1A"/>
          <w:u w:color="1A1A1A"/>
        </w:rPr>
        <w:t>436 – 64.</w:t>
      </w:r>
    </w:p>
    <w:p w14:paraId="59F22253" w14:textId="486BF966" w:rsidR="002E1CC0" w:rsidRDefault="00864022" w:rsidP="00BD0FF6">
      <w:pPr>
        <w:pStyle w:val="BodyA"/>
        <w:widowControl w:val="0"/>
        <w:spacing w:line="480" w:lineRule="auto"/>
        <w:rPr>
          <w:color w:val="1A1A1A"/>
          <w:u w:color="1A1A1A"/>
        </w:rPr>
      </w:pPr>
      <w:r w:rsidRPr="00E26328">
        <w:rPr>
          <w:color w:val="1A1A1A"/>
          <w:u w:color="1A1A1A"/>
        </w:rPr>
        <w:t>Lord</w:t>
      </w:r>
      <w:r w:rsidR="005E4CB4">
        <w:rPr>
          <w:color w:val="1A1A1A"/>
          <w:u w:color="1A1A1A"/>
        </w:rPr>
        <w:t>, Errol and Sylvan, Kurt.  Forthcoming</w:t>
      </w:r>
      <w:r w:rsidR="00E26328">
        <w:rPr>
          <w:color w:val="1A1A1A"/>
          <w:u w:color="1A1A1A"/>
        </w:rPr>
        <w:t xml:space="preserve">. </w:t>
      </w:r>
      <w:r w:rsidRPr="00E26328">
        <w:rPr>
          <w:color w:val="1A1A1A"/>
          <w:u w:color="1A1A1A"/>
        </w:rPr>
        <w:t>“Prime Time (for the Basing Relat</w:t>
      </w:r>
      <w:r w:rsidR="005E4CB4">
        <w:rPr>
          <w:color w:val="1A1A1A"/>
          <w:u w:color="1A1A1A"/>
        </w:rPr>
        <w:t xml:space="preserve">ion)” in </w:t>
      </w:r>
      <w:r w:rsidR="005E4CB4" w:rsidRPr="005E4CB4">
        <w:rPr>
          <w:i/>
          <w:color w:val="1A1A1A"/>
          <w:u w:color="1A1A1A"/>
        </w:rPr>
        <w:t>Well-Founded Belief:  New Essays on the Basing Relation</w:t>
      </w:r>
      <w:r w:rsidR="00A66EA1">
        <w:rPr>
          <w:color w:val="1A1A1A"/>
          <w:u w:color="1A1A1A"/>
        </w:rPr>
        <w:t>, eds. Carter and Bondy</w:t>
      </w:r>
      <w:r w:rsidR="005E4CB4">
        <w:rPr>
          <w:color w:val="1A1A1A"/>
          <w:u w:color="1A1A1A"/>
        </w:rPr>
        <w:t xml:space="preserve"> (Oxfor</w:t>
      </w:r>
      <w:r w:rsidR="00A66EA1">
        <w:rPr>
          <w:color w:val="1A1A1A"/>
          <w:u w:color="1A1A1A"/>
        </w:rPr>
        <w:t>d University Press:  Oxford).</w:t>
      </w:r>
    </w:p>
    <w:p w14:paraId="4CAF244A" w14:textId="6F031238" w:rsidR="003829E2" w:rsidRPr="00E26328" w:rsidRDefault="003829E2" w:rsidP="00BD0FF6">
      <w:pPr>
        <w:pStyle w:val="BodyA"/>
        <w:widowControl w:val="0"/>
        <w:spacing w:line="480" w:lineRule="auto"/>
        <w:rPr>
          <w:color w:val="1A1A1A"/>
          <w:u w:color="1A1A1A"/>
        </w:rPr>
      </w:pPr>
      <w:r>
        <w:rPr>
          <w:color w:val="1A1A1A"/>
          <w:u w:color="1A1A1A"/>
        </w:rPr>
        <w:t xml:space="preserve">Longino, Helen. 1978. “Inferring.” </w:t>
      </w:r>
      <w:r w:rsidRPr="003829E2">
        <w:rPr>
          <w:i/>
          <w:color w:val="1A1A1A"/>
          <w:u w:color="1A1A1A"/>
        </w:rPr>
        <w:t>Philosophy Research Archives</w:t>
      </w:r>
      <w:r>
        <w:rPr>
          <w:color w:val="1A1A1A"/>
          <w:u w:color="1A1A1A"/>
        </w:rPr>
        <w:t xml:space="preserve"> </w:t>
      </w:r>
      <w:r w:rsidRPr="003829E2">
        <w:rPr>
          <w:b/>
          <w:color w:val="1A1A1A"/>
          <w:u w:color="1A1A1A"/>
        </w:rPr>
        <w:t>4</w:t>
      </w:r>
      <w:r>
        <w:rPr>
          <w:color w:val="1A1A1A"/>
          <w:u w:color="1A1A1A"/>
        </w:rPr>
        <w:t>: 19 – 26.</w:t>
      </w:r>
    </w:p>
    <w:p w14:paraId="1D0018A5" w14:textId="39700BE5" w:rsidR="009A2160" w:rsidRPr="00E26328" w:rsidRDefault="00652DB3" w:rsidP="00BD0FF6">
      <w:pPr>
        <w:pStyle w:val="BodyA"/>
        <w:widowControl w:val="0"/>
        <w:spacing w:line="480" w:lineRule="auto"/>
        <w:rPr>
          <w:color w:val="1A1A1A"/>
          <w:u w:color="1A1A1A"/>
        </w:rPr>
      </w:pPr>
      <w:r>
        <w:rPr>
          <w:color w:val="1A1A1A"/>
          <w:u w:color="1A1A1A"/>
        </w:rPr>
        <w:t xml:space="preserve">Mantel, Susanne. </w:t>
      </w:r>
      <w:r w:rsidR="0023172D" w:rsidRPr="00E26328">
        <w:rPr>
          <w:color w:val="1A1A1A"/>
          <w:u w:color="1A1A1A"/>
        </w:rPr>
        <w:t>2017</w:t>
      </w:r>
      <w:r w:rsidR="00E26328">
        <w:rPr>
          <w:color w:val="1A1A1A"/>
          <w:u w:color="1A1A1A"/>
        </w:rPr>
        <w:t xml:space="preserve">. </w:t>
      </w:r>
      <w:r w:rsidR="002E1CC0" w:rsidRPr="00E26328">
        <w:rPr>
          <w:color w:val="1A1A1A"/>
          <w:u w:color="1A1A1A"/>
        </w:rPr>
        <w:t>“</w:t>
      </w:r>
      <w:r>
        <w:rPr>
          <w:color w:val="1A1A1A"/>
          <w:u w:color="1A1A1A"/>
        </w:rPr>
        <w:t xml:space="preserve">Three Cheers for Dispositions: </w:t>
      </w:r>
      <w:r w:rsidR="002E1CC0" w:rsidRPr="00E26328">
        <w:rPr>
          <w:color w:val="1A1A1A"/>
          <w:u w:color="1A1A1A"/>
        </w:rPr>
        <w:t xml:space="preserve">A Dispositional Approach to Acting for a Normative Reason.” </w:t>
      </w:r>
      <w:r w:rsidR="002E1CC0" w:rsidRPr="00E26328">
        <w:rPr>
          <w:i/>
          <w:color w:val="1A1A1A"/>
          <w:u w:color="1A1A1A"/>
        </w:rPr>
        <w:t>Erkenntnis</w:t>
      </w:r>
      <w:r w:rsidR="002E1CC0" w:rsidRPr="00E26328">
        <w:rPr>
          <w:color w:val="1A1A1A"/>
          <w:u w:color="1A1A1A"/>
        </w:rPr>
        <w:t xml:space="preserve"> </w:t>
      </w:r>
      <w:r w:rsidR="0023172D" w:rsidRPr="00E26328">
        <w:rPr>
          <w:b/>
          <w:color w:val="1A1A1A"/>
          <w:u w:color="1A1A1A"/>
        </w:rPr>
        <w:t>82</w:t>
      </w:r>
      <w:r>
        <w:rPr>
          <w:color w:val="1A1A1A"/>
          <w:u w:color="1A1A1A"/>
        </w:rPr>
        <w:t xml:space="preserve">: </w:t>
      </w:r>
      <w:r w:rsidR="0023172D" w:rsidRPr="00E26328">
        <w:rPr>
          <w:color w:val="1A1A1A"/>
          <w:u w:color="1A1A1A"/>
        </w:rPr>
        <w:t>561 – 82.</w:t>
      </w:r>
    </w:p>
    <w:p w14:paraId="456707B4" w14:textId="7E6E6BD2" w:rsidR="009A6483" w:rsidRPr="00E26328" w:rsidRDefault="00652DB3" w:rsidP="00BD0FF6">
      <w:pPr>
        <w:pStyle w:val="BodyA"/>
        <w:widowControl w:val="0"/>
        <w:spacing w:line="480" w:lineRule="auto"/>
        <w:rPr>
          <w:color w:val="1A1A1A"/>
          <w:u w:color="1A1A1A"/>
        </w:rPr>
      </w:pPr>
      <w:r>
        <w:rPr>
          <w:color w:val="1A1A1A"/>
          <w:u w:color="1A1A1A"/>
        </w:rPr>
        <w:t xml:space="preserve">Marcus, Eric. </w:t>
      </w:r>
      <w:r w:rsidR="00E26328">
        <w:rPr>
          <w:color w:val="1A1A1A"/>
          <w:u w:color="1A1A1A"/>
        </w:rPr>
        <w:t>2012.</w:t>
      </w:r>
      <w:r w:rsidR="009A2160" w:rsidRPr="00E26328">
        <w:rPr>
          <w:color w:val="1A1A1A"/>
          <w:u w:color="1A1A1A"/>
        </w:rPr>
        <w:t xml:space="preserve"> </w:t>
      </w:r>
      <w:r w:rsidR="009A2160" w:rsidRPr="00E26328">
        <w:rPr>
          <w:i/>
          <w:color w:val="1A1A1A"/>
          <w:u w:color="1A1A1A"/>
        </w:rPr>
        <w:t>Rational Causation</w:t>
      </w:r>
      <w:r w:rsidR="0096382E">
        <w:rPr>
          <w:color w:val="1A1A1A"/>
          <w:u w:color="1A1A1A"/>
        </w:rPr>
        <w:t xml:space="preserve">. </w:t>
      </w:r>
      <w:r>
        <w:rPr>
          <w:color w:val="1A1A1A"/>
          <w:u w:color="1A1A1A"/>
        </w:rPr>
        <w:t xml:space="preserve">Harvard University Press: </w:t>
      </w:r>
      <w:r w:rsidR="009A2160" w:rsidRPr="00E26328">
        <w:rPr>
          <w:color w:val="1A1A1A"/>
          <w:u w:color="1A1A1A"/>
        </w:rPr>
        <w:t>Cambridge, MA.</w:t>
      </w:r>
    </w:p>
    <w:p w14:paraId="2AD1B961" w14:textId="031FB5C9" w:rsidR="009A6483" w:rsidRDefault="00652DB3" w:rsidP="0053104A">
      <w:pPr>
        <w:pStyle w:val="BodyA"/>
        <w:widowControl w:val="0"/>
        <w:spacing w:line="480" w:lineRule="auto"/>
        <w:rPr>
          <w:color w:val="1A1A1A"/>
          <w:u w:color="1A1A1A"/>
        </w:rPr>
      </w:pPr>
      <w:r>
        <w:rPr>
          <w:color w:val="1A1A1A"/>
          <w:u w:color="1A1A1A"/>
        </w:rPr>
        <w:t xml:space="preserve">McCain, Kevin. </w:t>
      </w:r>
      <w:r w:rsidR="00E26328">
        <w:rPr>
          <w:color w:val="1A1A1A"/>
          <w:u w:color="1A1A1A"/>
        </w:rPr>
        <w:t>2012.</w:t>
      </w:r>
      <w:r w:rsidR="009A6483" w:rsidRPr="00E26328">
        <w:rPr>
          <w:color w:val="1A1A1A"/>
          <w:u w:color="1A1A1A"/>
        </w:rPr>
        <w:t xml:space="preserve"> “The Interventionist’s Account of Causation and the Basing </w:t>
      </w:r>
      <w:r w:rsidR="009A6483" w:rsidRPr="00E26328">
        <w:rPr>
          <w:color w:val="1A1A1A"/>
          <w:u w:color="1A1A1A"/>
        </w:rPr>
        <w:lastRenderedPageBreak/>
        <w:t xml:space="preserve">Relation.” </w:t>
      </w:r>
      <w:r w:rsidR="009A6483" w:rsidRPr="00E26328">
        <w:rPr>
          <w:i/>
          <w:color w:val="1A1A1A"/>
          <w:u w:color="1A1A1A"/>
        </w:rPr>
        <w:t>Philosophical Studies</w:t>
      </w:r>
      <w:r w:rsidR="009A6483" w:rsidRPr="00E26328">
        <w:rPr>
          <w:color w:val="1A1A1A"/>
          <w:u w:color="1A1A1A"/>
        </w:rPr>
        <w:t xml:space="preserve"> </w:t>
      </w:r>
      <w:r w:rsidR="009A6483" w:rsidRPr="00E26328">
        <w:rPr>
          <w:b/>
          <w:color w:val="1A1A1A"/>
          <w:u w:color="1A1A1A"/>
        </w:rPr>
        <w:t>159</w:t>
      </w:r>
      <w:r>
        <w:rPr>
          <w:color w:val="1A1A1A"/>
          <w:u w:color="1A1A1A"/>
        </w:rPr>
        <w:t xml:space="preserve">: </w:t>
      </w:r>
      <w:r w:rsidR="009A6483" w:rsidRPr="00E26328">
        <w:rPr>
          <w:color w:val="1A1A1A"/>
          <w:u w:color="1A1A1A"/>
        </w:rPr>
        <w:t>357 – 82.</w:t>
      </w:r>
    </w:p>
    <w:p w14:paraId="0F392EB1" w14:textId="0590946A" w:rsidR="00D24D29" w:rsidRDefault="00D05BA8" w:rsidP="0053104A">
      <w:pPr>
        <w:pStyle w:val="BodyA"/>
        <w:widowControl w:val="0"/>
        <w:spacing w:line="480" w:lineRule="auto"/>
        <w:rPr>
          <w:color w:val="1A1A1A"/>
          <w:u w:color="1A1A1A"/>
        </w:rPr>
      </w:pPr>
      <w:r>
        <w:rPr>
          <w:color w:val="1A1A1A"/>
          <w:u w:color="1A1A1A"/>
        </w:rPr>
        <w:t>McDowell, John.</w:t>
      </w:r>
      <w:r w:rsidR="00D24D29">
        <w:rPr>
          <w:color w:val="1A1A1A"/>
          <w:u w:color="1A1A1A"/>
        </w:rPr>
        <w:t xml:space="preserve"> 1984. “De Re Senses.” </w:t>
      </w:r>
      <w:r w:rsidR="00D24D29" w:rsidRPr="00D24D29">
        <w:rPr>
          <w:i/>
          <w:color w:val="1A1A1A"/>
          <w:u w:color="1A1A1A"/>
        </w:rPr>
        <w:t>Philosophical Quarterly</w:t>
      </w:r>
      <w:r w:rsidR="00D24D29">
        <w:rPr>
          <w:color w:val="1A1A1A"/>
          <w:u w:color="1A1A1A"/>
        </w:rPr>
        <w:t xml:space="preserve"> </w:t>
      </w:r>
      <w:r w:rsidR="00D24D29" w:rsidRPr="00D24D29">
        <w:rPr>
          <w:b/>
          <w:color w:val="1A1A1A"/>
          <w:u w:color="1A1A1A"/>
        </w:rPr>
        <w:t>136</w:t>
      </w:r>
      <w:r w:rsidR="00D24D29">
        <w:rPr>
          <w:color w:val="1A1A1A"/>
          <w:u w:color="1A1A1A"/>
        </w:rPr>
        <w:t>: 283 – 94.</w:t>
      </w:r>
      <w:r>
        <w:rPr>
          <w:color w:val="1A1A1A"/>
          <w:u w:color="1A1A1A"/>
        </w:rPr>
        <w:t xml:space="preserve"> </w:t>
      </w:r>
    </w:p>
    <w:p w14:paraId="70B4E70F" w14:textId="281CCFE5" w:rsidR="00D05BA8" w:rsidRDefault="00D24D29" w:rsidP="0053104A">
      <w:pPr>
        <w:pStyle w:val="BodyA"/>
        <w:widowControl w:val="0"/>
        <w:spacing w:line="480" w:lineRule="auto"/>
        <w:rPr>
          <w:color w:val="1A1A1A"/>
          <w:u w:color="1A1A1A"/>
        </w:rPr>
      </w:pPr>
      <w:r>
        <w:rPr>
          <w:color w:val="1A1A1A"/>
          <w:u w:color="1A1A1A"/>
        </w:rPr>
        <w:t xml:space="preserve">---. </w:t>
      </w:r>
      <w:r w:rsidR="00D05BA8">
        <w:rPr>
          <w:color w:val="1A1A1A"/>
          <w:u w:color="1A1A1A"/>
        </w:rPr>
        <w:t xml:space="preserve">2013. </w:t>
      </w:r>
      <w:r w:rsidR="00A66EA1">
        <w:rPr>
          <w:color w:val="1A1A1A"/>
          <w:u w:color="1A1A1A"/>
        </w:rPr>
        <w:t xml:space="preserve">“Acting in the Light of a Fact” in </w:t>
      </w:r>
      <w:r w:rsidR="00A66EA1" w:rsidRPr="00A66EA1">
        <w:rPr>
          <w:i/>
          <w:color w:val="1A1A1A"/>
          <w:u w:color="1A1A1A"/>
        </w:rPr>
        <w:t>Thinking about Reasons</w:t>
      </w:r>
      <w:r w:rsidR="00A66EA1">
        <w:rPr>
          <w:color w:val="1A1A1A"/>
          <w:u w:color="1A1A1A"/>
        </w:rPr>
        <w:t>, eds. Bankhurst, Hooker, and Little</w:t>
      </w:r>
      <w:r w:rsidR="00173590">
        <w:rPr>
          <w:color w:val="1A1A1A"/>
          <w:u w:color="1A1A1A"/>
        </w:rPr>
        <w:t xml:space="preserve">, 13 - 28. </w:t>
      </w:r>
      <w:r w:rsidR="00A66EA1">
        <w:rPr>
          <w:color w:val="1A1A1A"/>
          <w:u w:color="1A1A1A"/>
        </w:rPr>
        <w:t>Oxf</w:t>
      </w:r>
      <w:r w:rsidR="00173590">
        <w:rPr>
          <w:color w:val="1A1A1A"/>
          <w:u w:color="1A1A1A"/>
        </w:rPr>
        <w:t>ord University Press: Oxford</w:t>
      </w:r>
      <w:r w:rsidR="00A66EA1">
        <w:rPr>
          <w:color w:val="1A1A1A"/>
          <w:u w:color="1A1A1A"/>
        </w:rPr>
        <w:t>.</w:t>
      </w:r>
    </w:p>
    <w:p w14:paraId="1BC0F530" w14:textId="05BF2D9C" w:rsidR="001510D0" w:rsidRPr="00E26328" w:rsidRDefault="0053104A" w:rsidP="0053104A">
      <w:pPr>
        <w:spacing w:line="480" w:lineRule="auto"/>
        <w:rPr>
          <w:rFonts w:ascii="Cambria" w:eastAsia="Times New Roman" w:hAnsi="Cambria"/>
          <w:bdr w:val="none" w:sz="0" w:space="0" w:color="auto"/>
        </w:rPr>
      </w:pPr>
      <w:r w:rsidRPr="00E26328">
        <w:rPr>
          <w:rFonts w:ascii="Cambria" w:hAnsi="Cambria"/>
          <w:color w:val="1A1A1A"/>
          <w:u w:color="1A1A1A"/>
        </w:rPr>
        <w:t>Meltzoff</w:t>
      </w:r>
      <w:r w:rsidR="001510D0" w:rsidRPr="00E26328">
        <w:rPr>
          <w:rFonts w:ascii="Cambria" w:hAnsi="Cambria"/>
          <w:color w:val="1A1A1A"/>
          <w:u w:color="1A1A1A"/>
        </w:rPr>
        <w:t xml:space="preserve">, </w:t>
      </w:r>
      <w:r w:rsidR="00173590">
        <w:rPr>
          <w:rFonts w:ascii="Cambria" w:hAnsi="Cambria"/>
          <w:color w:val="1A1A1A"/>
          <w:u w:color="1A1A1A"/>
        </w:rPr>
        <w:t xml:space="preserve">Andrew. </w:t>
      </w:r>
      <w:r w:rsidR="00E26328">
        <w:rPr>
          <w:rFonts w:ascii="Cambria" w:hAnsi="Cambria"/>
          <w:color w:val="1A1A1A"/>
          <w:u w:color="1A1A1A"/>
        </w:rPr>
        <w:t xml:space="preserve">1995. </w:t>
      </w:r>
      <w:r w:rsidRPr="00E26328">
        <w:rPr>
          <w:rFonts w:ascii="Cambria" w:hAnsi="Cambria"/>
          <w:color w:val="1A1A1A"/>
          <w:u w:color="1A1A1A"/>
        </w:rPr>
        <w:t>“</w:t>
      </w:r>
      <w:r w:rsidR="00E26328">
        <w:rPr>
          <w:rFonts w:ascii="Cambria" w:eastAsia="Times New Roman" w:hAnsi="Cambria"/>
          <w:bdr w:val="none" w:sz="0" w:space="0" w:color="auto"/>
        </w:rPr>
        <w:t>Understanding the Intentions of Others: Re-enactment of Intended Acts by 18-Month-Old C</w:t>
      </w:r>
      <w:r w:rsidR="001510D0" w:rsidRPr="00E26328">
        <w:rPr>
          <w:rFonts w:ascii="Cambria" w:eastAsia="Times New Roman" w:hAnsi="Cambria"/>
          <w:bdr w:val="none" w:sz="0" w:space="0" w:color="auto"/>
        </w:rPr>
        <w:t xml:space="preserve">hildren." </w:t>
      </w:r>
      <w:r w:rsidR="001510D0" w:rsidRPr="00E26328">
        <w:rPr>
          <w:rFonts w:ascii="Cambria" w:eastAsia="Times New Roman" w:hAnsi="Cambria"/>
          <w:i/>
          <w:bdr w:val="none" w:sz="0" w:space="0" w:color="auto"/>
        </w:rPr>
        <w:t>Deve</w:t>
      </w:r>
      <w:r w:rsidRPr="00E26328">
        <w:rPr>
          <w:rFonts w:ascii="Cambria" w:eastAsia="Times New Roman" w:hAnsi="Cambria"/>
          <w:i/>
          <w:bdr w:val="none" w:sz="0" w:space="0" w:color="auto"/>
        </w:rPr>
        <w:t>lopmental Psychology</w:t>
      </w:r>
      <w:r w:rsidRPr="00E26328">
        <w:rPr>
          <w:rFonts w:ascii="Cambria" w:eastAsia="Times New Roman" w:hAnsi="Cambria"/>
          <w:bdr w:val="none" w:sz="0" w:space="0" w:color="auto"/>
        </w:rPr>
        <w:t xml:space="preserve"> </w:t>
      </w:r>
      <w:r w:rsidRPr="00E26328">
        <w:rPr>
          <w:rFonts w:ascii="Cambria" w:eastAsia="Times New Roman" w:hAnsi="Cambria"/>
          <w:b/>
          <w:bdr w:val="none" w:sz="0" w:space="0" w:color="auto"/>
        </w:rPr>
        <w:t>31</w:t>
      </w:r>
      <w:r w:rsidR="00173590">
        <w:rPr>
          <w:rFonts w:ascii="Cambria" w:eastAsia="Times New Roman" w:hAnsi="Cambria"/>
          <w:bdr w:val="none" w:sz="0" w:space="0" w:color="auto"/>
        </w:rPr>
        <w:t>:</w:t>
      </w:r>
      <w:r w:rsidRPr="00E26328">
        <w:rPr>
          <w:rFonts w:ascii="Cambria" w:eastAsia="Times New Roman" w:hAnsi="Cambria"/>
          <w:bdr w:val="none" w:sz="0" w:space="0" w:color="auto"/>
        </w:rPr>
        <w:t xml:space="preserve"> </w:t>
      </w:r>
      <w:r w:rsidR="001510D0" w:rsidRPr="00E26328">
        <w:rPr>
          <w:rFonts w:ascii="Cambria" w:eastAsia="Times New Roman" w:hAnsi="Cambria"/>
          <w:bdr w:val="none" w:sz="0" w:space="0" w:color="auto"/>
        </w:rPr>
        <w:t>838</w:t>
      </w:r>
      <w:r w:rsidR="00E26328">
        <w:rPr>
          <w:rFonts w:ascii="Cambria" w:eastAsia="Times New Roman" w:hAnsi="Cambria"/>
          <w:bdr w:val="none" w:sz="0" w:space="0" w:color="auto"/>
        </w:rPr>
        <w:t xml:space="preserve"> – 50</w:t>
      </w:r>
      <w:r w:rsidR="001510D0" w:rsidRPr="00E26328">
        <w:rPr>
          <w:rFonts w:ascii="Cambria" w:eastAsia="Times New Roman" w:hAnsi="Cambria"/>
          <w:bdr w:val="none" w:sz="0" w:space="0" w:color="auto"/>
        </w:rPr>
        <w:t>.</w:t>
      </w:r>
    </w:p>
    <w:p w14:paraId="234C4054" w14:textId="32E9C0BF" w:rsidR="000F1AE9" w:rsidRDefault="00173590" w:rsidP="00BD0FF6">
      <w:pPr>
        <w:pStyle w:val="BodyA"/>
        <w:widowControl w:val="0"/>
        <w:spacing w:line="480" w:lineRule="auto"/>
        <w:rPr>
          <w:color w:val="1A1A1A"/>
          <w:u w:color="1A1A1A"/>
        </w:rPr>
      </w:pPr>
      <w:r>
        <w:rPr>
          <w:color w:val="1A1A1A"/>
          <w:u w:color="1A1A1A"/>
        </w:rPr>
        <w:t xml:space="preserve">Moser, Paul. </w:t>
      </w:r>
      <w:r w:rsidR="000F1AE9" w:rsidRPr="00E26328">
        <w:rPr>
          <w:color w:val="1A1A1A"/>
          <w:u w:color="1A1A1A"/>
        </w:rPr>
        <w:t xml:space="preserve">1989. </w:t>
      </w:r>
      <w:r w:rsidR="000F1AE9" w:rsidRPr="00E26328">
        <w:rPr>
          <w:i/>
          <w:color w:val="1A1A1A"/>
          <w:u w:color="1A1A1A"/>
        </w:rPr>
        <w:t>Knowledge and Evidence</w:t>
      </w:r>
      <w:r>
        <w:rPr>
          <w:color w:val="1A1A1A"/>
          <w:u w:color="1A1A1A"/>
        </w:rPr>
        <w:t xml:space="preserve">. Cambridge University Press: </w:t>
      </w:r>
      <w:r w:rsidR="000F1AE9" w:rsidRPr="00E26328">
        <w:rPr>
          <w:color w:val="1A1A1A"/>
          <w:u w:color="1A1A1A"/>
        </w:rPr>
        <w:t xml:space="preserve">Cambridge.  </w:t>
      </w:r>
    </w:p>
    <w:p w14:paraId="5535B162" w14:textId="6A001ECC" w:rsidR="00654885" w:rsidRDefault="00654885" w:rsidP="00BD0FF6">
      <w:pPr>
        <w:pStyle w:val="BodyA"/>
        <w:widowControl w:val="0"/>
        <w:spacing w:line="480" w:lineRule="auto"/>
        <w:rPr>
          <w:color w:val="1A1A1A"/>
          <w:u w:color="1A1A1A"/>
        </w:rPr>
      </w:pPr>
      <w:r>
        <w:rPr>
          <w:color w:val="1A1A1A"/>
          <w:u w:color="1A1A1A"/>
        </w:rPr>
        <w:t>Muller, S</w:t>
      </w:r>
      <w:r w:rsidR="002E345D">
        <w:rPr>
          <w:color w:val="1A1A1A"/>
          <w:u w:color="1A1A1A"/>
        </w:rPr>
        <w:t>ean</w:t>
      </w:r>
      <w:r>
        <w:rPr>
          <w:color w:val="1A1A1A"/>
          <w:u w:color="1A1A1A"/>
        </w:rPr>
        <w:t>,</w:t>
      </w:r>
      <w:r w:rsidR="002E345D">
        <w:rPr>
          <w:color w:val="1A1A1A"/>
          <w:u w:color="1A1A1A"/>
        </w:rPr>
        <w:t xml:space="preserve"> Abernethy, Bruce, and Farrow, Damian.</w:t>
      </w:r>
      <w:r>
        <w:rPr>
          <w:color w:val="1A1A1A"/>
          <w:u w:color="1A1A1A"/>
        </w:rPr>
        <w:t xml:space="preserve"> 2006. “How Do World-Class Cricket Batsmen An</w:t>
      </w:r>
      <w:r w:rsidR="00173590">
        <w:rPr>
          <w:color w:val="1A1A1A"/>
          <w:u w:color="1A1A1A"/>
        </w:rPr>
        <w:t>ticipate a Bowler’s Intention?”</w:t>
      </w:r>
      <w:r>
        <w:rPr>
          <w:color w:val="1A1A1A"/>
          <w:u w:color="1A1A1A"/>
        </w:rPr>
        <w:t xml:space="preserve"> </w:t>
      </w:r>
      <w:r w:rsidRPr="00654885">
        <w:rPr>
          <w:i/>
          <w:color w:val="1A1A1A"/>
          <w:u w:color="1A1A1A"/>
        </w:rPr>
        <w:t xml:space="preserve">Quarterly Journal of Experimental Psychology </w:t>
      </w:r>
      <w:r w:rsidRPr="00654885">
        <w:rPr>
          <w:b/>
          <w:color w:val="1A1A1A"/>
          <w:u w:color="1A1A1A"/>
        </w:rPr>
        <w:t>59</w:t>
      </w:r>
      <w:r>
        <w:rPr>
          <w:color w:val="1A1A1A"/>
          <w:u w:color="1A1A1A"/>
        </w:rPr>
        <w:t>: 2162 – 86.</w:t>
      </w:r>
    </w:p>
    <w:p w14:paraId="65A15501" w14:textId="5F387562" w:rsidR="005E3F7E" w:rsidRDefault="00AF377A" w:rsidP="00BD0FF6">
      <w:pPr>
        <w:pStyle w:val="BodyA"/>
        <w:widowControl w:val="0"/>
        <w:spacing w:line="480" w:lineRule="auto"/>
        <w:rPr>
          <w:color w:val="1A1A1A"/>
          <w:u w:color="1A1A1A"/>
        </w:rPr>
      </w:pPr>
      <w:r>
        <w:rPr>
          <w:color w:val="1A1A1A"/>
          <w:u w:color="1A1A1A"/>
        </w:rPr>
        <w:t>Neta, Ram. 2017</w:t>
      </w:r>
      <w:r w:rsidR="005E3F7E">
        <w:rPr>
          <w:color w:val="1A1A1A"/>
          <w:u w:color="1A1A1A"/>
        </w:rPr>
        <w:t xml:space="preserve">. “Two Legacies of Goldman’s Epistemology.” </w:t>
      </w:r>
      <w:r w:rsidR="005E3F7E" w:rsidRPr="005E3F7E">
        <w:rPr>
          <w:i/>
          <w:color w:val="1A1A1A"/>
          <w:u w:color="1A1A1A"/>
        </w:rPr>
        <w:t>Philosophical Topic</w:t>
      </w:r>
      <w:r w:rsidR="005E3F7E">
        <w:rPr>
          <w:color w:val="1A1A1A"/>
          <w:u w:color="1A1A1A"/>
        </w:rPr>
        <w:t xml:space="preserve">s </w:t>
      </w:r>
      <w:r w:rsidRPr="00AF377A">
        <w:rPr>
          <w:b/>
          <w:color w:val="1A1A1A"/>
          <w:u w:color="1A1A1A"/>
        </w:rPr>
        <w:t>45</w:t>
      </w:r>
      <w:r>
        <w:rPr>
          <w:color w:val="1A1A1A"/>
          <w:u w:color="1A1A1A"/>
        </w:rPr>
        <w:t>: 121 – 36.</w:t>
      </w:r>
    </w:p>
    <w:p w14:paraId="12C72824" w14:textId="6ADC4E60" w:rsidR="005E3F7E" w:rsidRPr="005374A6" w:rsidRDefault="00173590" w:rsidP="005374A6">
      <w:pPr>
        <w:spacing w:line="480" w:lineRule="auto"/>
        <w:rPr>
          <w:rFonts w:ascii="Cambria" w:hAnsi="Cambria"/>
        </w:rPr>
      </w:pPr>
      <w:r>
        <w:rPr>
          <w:rFonts w:ascii="Cambria" w:hAnsi="Cambria"/>
          <w:color w:val="1A1A1A"/>
          <w:u w:color="1A1A1A"/>
        </w:rPr>
        <w:t>---</w:t>
      </w:r>
      <w:r w:rsidR="00AF377A" w:rsidRPr="005374A6">
        <w:rPr>
          <w:rFonts w:ascii="Cambria" w:hAnsi="Cambria"/>
          <w:color w:val="1A1A1A"/>
          <w:u w:color="1A1A1A"/>
        </w:rPr>
        <w:t>. 2018</w:t>
      </w:r>
      <w:r w:rsidR="005E3F7E" w:rsidRPr="005374A6">
        <w:rPr>
          <w:rFonts w:ascii="Cambria" w:hAnsi="Cambria"/>
          <w:color w:val="1A1A1A"/>
          <w:u w:color="1A1A1A"/>
        </w:rPr>
        <w:t xml:space="preserve">. “Rationally Determinable Conditions.” </w:t>
      </w:r>
      <w:r w:rsidR="005E3F7E" w:rsidRPr="005374A6">
        <w:rPr>
          <w:rFonts w:ascii="Cambria" w:hAnsi="Cambria"/>
          <w:i/>
          <w:color w:val="1A1A1A"/>
          <w:u w:color="1A1A1A"/>
        </w:rPr>
        <w:t>Philosophical Issues</w:t>
      </w:r>
      <w:r w:rsidR="005E3F7E" w:rsidRPr="005374A6">
        <w:rPr>
          <w:rFonts w:ascii="Cambria" w:hAnsi="Cambria"/>
          <w:color w:val="1A1A1A"/>
          <w:u w:color="1A1A1A"/>
        </w:rPr>
        <w:t xml:space="preserve"> </w:t>
      </w:r>
      <w:r w:rsidR="00652DB3" w:rsidRPr="00652DB3">
        <w:rPr>
          <w:rFonts w:ascii="Cambria" w:hAnsi="Cambria"/>
          <w:b/>
          <w:color w:val="1A1A1A"/>
          <w:u w:color="1A1A1A"/>
        </w:rPr>
        <w:t>33</w:t>
      </w:r>
      <w:r w:rsidR="00652DB3">
        <w:rPr>
          <w:rFonts w:ascii="Cambria" w:hAnsi="Cambria"/>
          <w:color w:val="1A1A1A"/>
          <w:u w:color="1A1A1A"/>
        </w:rPr>
        <w:t xml:space="preserve"> </w:t>
      </w:r>
      <w:r w:rsidR="005374A6" w:rsidRPr="005374A6">
        <w:rPr>
          <w:rFonts w:ascii="Cambria" w:hAnsi="Cambria"/>
          <w:color w:val="1A1A1A"/>
          <w:u w:color="1A1A1A"/>
        </w:rPr>
        <w:t xml:space="preserve">(early view online at </w:t>
      </w:r>
      <w:hyperlink r:id="rId7" w:history="1">
        <w:r w:rsidR="005374A6" w:rsidRPr="005374A6">
          <w:rPr>
            <w:rStyle w:val="Hyperlink"/>
            <w:rFonts w:ascii="Cambria" w:hAnsi="Cambria" w:cs="Arial"/>
            <w:b/>
            <w:bCs/>
            <w:color w:val="005274"/>
          </w:rPr>
          <w:t>https://doi.org/10.1111/phis.12125</w:t>
        </w:r>
      </w:hyperlink>
      <w:r w:rsidR="005374A6" w:rsidRPr="005374A6">
        <w:rPr>
          <w:rFonts w:ascii="Cambria" w:hAnsi="Cambria"/>
        </w:rPr>
        <w:t>)</w:t>
      </w:r>
    </w:p>
    <w:p w14:paraId="1F7EB8BC" w14:textId="1FE5804E" w:rsidR="005E3F7E" w:rsidRPr="005374A6" w:rsidRDefault="00173590" w:rsidP="005374A6">
      <w:pPr>
        <w:pStyle w:val="BodyA"/>
        <w:widowControl w:val="0"/>
        <w:spacing w:line="480" w:lineRule="auto"/>
        <w:rPr>
          <w:color w:val="1A1A1A"/>
          <w:u w:color="1A1A1A"/>
        </w:rPr>
      </w:pPr>
      <w:r>
        <w:rPr>
          <w:color w:val="1A1A1A"/>
          <w:u w:color="1A1A1A"/>
        </w:rPr>
        <w:t>---</w:t>
      </w:r>
      <w:r w:rsidR="005E3F7E" w:rsidRPr="005374A6">
        <w:rPr>
          <w:color w:val="1A1A1A"/>
          <w:u w:color="1A1A1A"/>
        </w:rPr>
        <w:t xml:space="preserve">. Forthcoming a. “The Puzzle of Transparency” in </w:t>
      </w:r>
      <w:r w:rsidR="005374A6" w:rsidRPr="005374A6">
        <w:rPr>
          <w:i/>
          <w:color w:val="1A1A1A"/>
          <w:u w:color="1A1A1A"/>
        </w:rPr>
        <w:t>Inference and Consciousness</w:t>
      </w:r>
      <w:r>
        <w:rPr>
          <w:color w:val="1A1A1A"/>
          <w:u w:color="1A1A1A"/>
        </w:rPr>
        <w:t xml:space="preserve">, ed. Anders Nes. </w:t>
      </w:r>
      <w:r w:rsidR="005374A6">
        <w:rPr>
          <w:color w:val="1A1A1A"/>
          <w:u w:color="1A1A1A"/>
        </w:rPr>
        <w:t xml:space="preserve">Routledge: </w:t>
      </w:r>
      <w:r>
        <w:rPr>
          <w:color w:val="1A1A1A"/>
          <w:u w:color="1A1A1A"/>
        </w:rPr>
        <w:t>London</w:t>
      </w:r>
      <w:r w:rsidR="005374A6">
        <w:rPr>
          <w:color w:val="1A1A1A"/>
          <w:u w:color="1A1A1A"/>
        </w:rPr>
        <w:t>.</w:t>
      </w:r>
    </w:p>
    <w:p w14:paraId="60C009A7" w14:textId="120E7D3C" w:rsidR="005E3F7E" w:rsidRPr="005374A6" w:rsidRDefault="00173590" w:rsidP="005374A6">
      <w:pPr>
        <w:pStyle w:val="BodyA"/>
        <w:widowControl w:val="0"/>
        <w:spacing w:line="480" w:lineRule="auto"/>
        <w:rPr>
          <w:color w:val="1A1A1A"/>
          <w:u w:color="1A1A1A"/>
        </w:rPr>
      </w:pPr>
      <w:r>
        <w:rPr>
          <w:color w:val="1A1A1A"/>
          <w:u w:color="1A1A1A"/>
        </w:rPr>
        <w:t>---</w:t>
      </w:r>
      <w:r w:rsidR="005E3F7E" w:rsidRPr="005374A6">
        <w:rPr>
          <w:color w:val="1A1A1A"/>
          <w:u w:color="1A1A1A"/>
        </w:rPr>
        <w:t xml:space="preserve">. Forthcoming b. “Agency and the Basing Relation” in </w:t>
      </w:r>
      <w:r w:rsidR="005E3F7E" w:rsidRPr="005374A6">
        <w:rPr>
          <w:i/>
          <w:color w:val="1A1A1A"/>
          <w:u w:color="1A1A1A"/>
        </w:rPr>
        <w:t>Well-Founded Belief: New Essays on the Epistemic Basing Relation</w:t>
      </w:r>
      <w:r>
        <w:rPr>
          <w:color w:val="1A1A1A"/>
          <w:u w:color="1A1A1A"/>
        </w:rPr>
        <w:t xml:space="preserve">, eds. Bondy and Carter. </w:t>
      </w:r>
      <w:r w:rsidR="005E3F7E" w:rsidRPr="005374A6">
        <w:rPr>
          <w:color w:val="1A1A1A"/>
          <w:u w:color="1A1A1A"/>
        </w:rPr>
        <w:t>Routledge</w:t>
      </w:r>
      <w:r w:rsidR="005374A6">
        <w:rPr>
          <w:color w:val="1A1A1A"/>
          <w:u w:color="1A1A1A"/>
        </w:rPr>
        <w:t xml:space="preserve">: </w:t>
      </w:r>
      <w:r w:rsidR="00652DB3">
        <w:rPr>
          <w:color w:val="1A1A1A"/>
          <w:u w:color="1A1A1A"/>
        </w:rPr>
        <w:t xml:space="preserve"> </w:t>
      </w:r>
      <w:r w:rsidR="005374A6">
        <w:rPr>
          <w:color w:val="1A1A1A"/>
          <w:u w:color="1A1A1A"/>
        </w:rPr>
        <w:t>London</w:t>
      </w:r>
      <w:r>
        <w:rPr>
          <w:color w:val="1A1A1A"/>
          <w:u w:color="1A1A1A"/>
        </w:rPr>
        <w:t>.</w:t>
      </w:r>
    </w:p>
    <w:p w14:paraId="02D28C69" w14:textId="6670EDF6" w:rsidR="00626431" w:rsidRDefault="00626431" w:rsidP="005374A6">
      <w:pPr>
        <w:pStyle w:val="BodyA"/>
        <w:widowControl w:val="0"/>
        <w:spacing w:line="480" w:lineRule="auto"/>
        <w:rPr>
          <w:color w:val="1A1A1A"/>
          <w:u w:color="1A1A1A"/>
        </w:rPr>
      </w:pPr>
      <w:r w:rsidRPr="005374A6">
        <w:rPr>
          <w:color w:val="1A1A1A"/>
          <w:u w:color="1A1A1A"/>
        </w:rPr>
        <w:t>Prinz, W</w:t>
      </w:r>
      <w:r w:rsidR="009E2520" w:rsidRPr="005374A6">
        <w:rPr>
          <w:color w:val="1A1A1A"/>
          <w:u w:color="1A1A1A"/>
        </w:rPr>
        <w:t>olfgang</w:t>
      </w:r>
      <w:r w:rsidR="003829E2" w:rsidRPr="005374A6">
        <w:rPr>
          <w:color w:val="1A1A1A"/>
          <w:u w:color="1A1A1A"/>
        </w:rPr>
        <w:t>. 2003.</w:t>
      </w:r>
      <w:r w:rsidRPr="005374A6">
        <w:rPr>
          <w:color w:val="1A1A1A"/>
          <w:u w:color="1A1A1A"/>
        </w:rPr>
        <w:t xml:space="preserve"> </w:t>
      </w:r>
      <w:r w:rsidR="00A66EA1" w:rsidRPr="005374A6">
        <w:rPr>
          <w:color w:val="1A1A1A"/>
          <w:u w:color="1A1A1A"/>
        </w:rPr>
        <w:t>“</w:t>
      </w:r>
      <w:r w:rsidR="00493FDF">
        <w:rPr>
          <w:color w:val="1A1A1A"/>
          <w:u w:color="1A1A1A"/>
        </w:rPr>
        <w:t>How Do W</w:t>
      </w:r>
      <w:r w:rsidR="00A66EA1">
        <w:rPr>
          <w:color w:val="1A1A1A"/>
          <w:u w:color="1A1A1A"/>
        </w:rPr>
        <w:t>e Know About Our Own Actions?” i</w:t>
      </w:r>
      <w:r w:rsidR="00493FDF">
        <w:rPr>
          <w:color w:val="1A1A1A"/>
          <w:u w:color="1A1A1A"/>
        </w:rPr>
        <w:t xml:space="preserve">n </w:t>
      </w:r>
      <w:r w:rsidR="00493FDF" w:rsidRPr="00493FDF">
        <w:rPr>
          <w:i/>
          <w:color w:val="1A1A1A"/>
          <w:u w:color="1A1A1A"/>
        </w:rPr>
        <w:t>Voluntary Actions:  Brains, Minds and Society</w:t>
      </w:r>
      <w:r w:rsidR="00A66EA1">
        <w:rPr>
          <w:color w:val="1A1A1A"/>
          <w:u w:color="1A1A1A"/>
        </w:rPr>
        <w:t xml:space="preserve">, eds. Maasen, Prinz, and </w:t>
      </w:r>
      <w:r w:rsidR="001D04FA">
        <w:rPr>
          <w:color w:val="1A1A1A"/>
          <w:u w:color="1A1A1A"/>
        </w:rPr>
        <w:t>Roth</w:t>
      </w:r>
      <w:r w:rsidR="00173590">
        <w:rPr>
          <w:color w:val="1A1A1A"/>
          <w:u w:color="1A1A1A"/>
        </w:rPr>
        <w:t>, 21 – 33.</w:t>
      </w:r>
      <w:r w:rsidR="001D04FA">
        <w:rPr>
          <w:color w:val="1A1A1A"/>
          <w:u w:color="1A1A1A"/>
        </w:rPr>
        <w:t xml:space="preserve"> </w:t>
      </w:r>
      <w:r w:rsidR="00493FDF">
        <w:rPr>
          <w:color w:val="1A1A1A"/>
          <w:u w:color="1A1A1A"/>
        </w:rPr>
        <w:t>Oxford</w:t>
      </w:r>
      <w:r w:rsidR="00173590">
        <w:rPr>
          <w:color w:val="1A1A1A"/>
          <w:u w:color="1A1A1A"/>
        </w:rPr>
        <w:t xml:space="preserve"> University Press: New York</w:t>
      </w:r>
      <w:r w:rsidR="00493FDF">
        <w:rPr>
          <w:color w:val="1A1A1A"/>
          <w:u w:color="1A1A1A"/>
        </w:rPr>
        <w:t>.</w:t>
      </w:r>
    </w:p>
    <w:p w14:paraId="66E0F407" w14:textId="3DD13A15" w:rsidR="00906545" w:rsidRDefault="003829E2" w:rsidP="000F1AE9">
      <w:pPr>
        <w:pStyle w:val="BodyA"/>
        <w:widowControl w:val="0"/>
        <w:spacing w:line="480" w:lineRule="auto"/>
        <w:rPr>
          <w:color w:val="1A1A1A"/>
          <w:u w:color="1A1A1A"/>
        </w:rPr>
      </w:pPr>
      <w:r>
        <w:rPr>
          <w:color w:val="1A1A1A"/>
          <w:u w:color="1A1A1A"/>
        </w:rPr>
        <w:t>Scanlon, Thomas. 1998.</w:t>
      </w:r>
      <w:r w:rsidR="00906545">
        <w:rPr>
          <w:color w:val="1A1A1A"/>
          <w:u w:color="1A1A1A"/>
        </w:rPr>
        <w:t xml:space="preserve"> </w:t>
      </w:r>
      <w:r w:rsidR="00906545" w:rsidRPr="00906545">
        <w:rPr>
          <w:i/>
          <w:color w:val="1A1A1A"/>
          <w:u w:color="1A1A1A"/>
        </w:rPr>
        <w:t>What We Owe to Each Other</w:t>
      </w:r>
      <w:r w:rsidR="00906545">
        <w:rPr>
          <w:color w:val="1A1A1A"/>
          <w:u w:color="1A1A1A"/>
        </w:rPr>
        <w:t xml:space="preserve">.  Harvard University Press:  </w:t>
      </w:r>
      <w:r w:rsidR="00906545">
        <w:rPr>
          <w:color w:val="1A1A1A"/>
          <w:u w:color="1A1A1A"/>
        </w:rPr>
        <w:lastRenderedPageBreak/>
        <w:t>Cambridge, MA.</w:t>
      </w:r>
    </w:p>
    <w:p w14:paraId="56742F94" w14:textId="29CC4659" w:rsidR="002363FD" w:rsidRDefault="00173590" w:rsidP="000F1AE9">
      <w:pPr>
        <w:pStyle w:val="BodyA"/>
        <w:widowControl w:val="0"/>
        <w:spacing w:line="480" w:lineRule="auto"/>
        <w:rPr>
          <w:color w:val="1A1A1A"/>
          <w:u w:color="1A1A1A"/>
        </w:rPr>
      </w:pPr>
      <w:r>
        <w:rPr>
          <w:color w:val="1A1A1A"/>
          <w:u w:color="1A1A1A"/>
        </w:rPr>
        <w:t>Schroeder, Mark. 2008.</w:t>
      </w:r>
      <w:r w:rsidR="002363FD">
        <w:rPr>
          <w:color w:val="1A1A1A"/>
          <w:u w:color="1A1A1A"/>
        </w:rPr>
        <w:t xml:space="preserve"> Having Reasons. </w:t>
      </w:r>
      <w:r w:rsidR="002363FD" w:rsidRPr="002363FD">
        <w:rPr>
          <w:i/>
          <w:color w:val="1A1A1A"/>
          <w:u w:color="1A1A1A"/>
        </w:rPr>
        <w:t>Philosophical Studies</w:t>
      </w:r>
      <w:r w:rsidR="002363FD">
        <w:rPr>
          <w:color w:val="1A1A1A"/>
          <w:u w:color="1A1A1A"/>
        </w:rPr>
        <w:t xml:space="preserve"> </w:t>
      </w:r>
      <w:r w:rsidR="002363FD" w:rsidRPr="002363FD">
        <w:rPr>
          <w:b/>
          <w:color w:val="1A1A1A"/>
          <w:u w:color="1A1A1A"/>
        </w:rPr>
        <w:t>139</w:t>
      </w:r>
      <w:r>
        <w:rPr>
          <w:color w:val="1A1A1A"/>
          <w:u w:color="1A1A1A"/>
        </w:rPr>
        <w:t xml:space="preserve">: </w:t>
      </w:r>
      <w:r w:rsidR="002363FD">
        <w:rPr>
          <w:color w:val="1A1A1A"/>
          <w:u w:color="1A1A1A"/>
        </w:rPr>
        <w:t>57 – 71.</w:t>
      </w:r>
    </w:p>
    <w:p w14:paraId="1F319B7C" w14:textId="3160BB13" w:rsidR="00156406" w:rsidRPr="00E26328" w:rsidRDefault="00D71623" w:rsidP="000F1AE9">
      <w:pPr>
        <w:pStyle w:val="BodyA"/>
        <w:widowControl w:val="0"/>
        <w:spacing w:line="480" w:lineRule="auto"/>
        <w:rPr>
          <w:color w:val="1A1A1A"/>
          <w:u w:color="1A1A1A"/>
        </w:rPr>
      </w:pPr>
      <w:r>
        <w:rPr>
          <w:color w:val="1A1A1A"/>
          <w:u w:color="1A1A1A"/>
        </w:rPr>
        <w:t xml:space="preserve">Setiya, Kieran. 2013. “Epistemic Agency:  Some Doubts.” </w:t>
      </w:r>
      <w:r w:rsidRPr="00D71623">
        <w:rPr>
          <w:i/>
          <w:color w:val="1A1A1A"/>
          <w:u w:color="1A1A1A"/>
        </w:rPr>
        <w:t>Philosophical Issues</w:t>
      </w:r>
      <w:r>
        <w:rPr>
          <w:color w:val="1A1A1A"/>
          <w:u w:color="1A1A1A"/>
        </w:rPr>
        <w:t xml:space="preserve"> </w:t>
      </w:r>
      <w:r w:rsidRPr="00D71623">
        <w:rPr>
          <w:b/>
          <w:color w:val="1A1A1A"/>
          <w:u w:color="1A1A1A"/>
        </w:rPr>
        <w:t>23</w:t>
      </w:r>
      <w:r>
        <w:rPr>
          <w:color w:val="1A1A1A"/>
          <w:u w:color="1A1A1A"/>
        </w:rPr>
        <w:t>: 179 – 98.</w:t>
      </w:r>
    </w:p>
    <w:p w14:paraId="7C5FF047" w14:textId="50D50BBA" w:rsidR="00C30B77" w:rsidRDefault="00E26328" w:rsidP="00BD0FF6">
      <w:pPr>
        <w:pStyle w:val="BodyA"/>
        <w:widowControl w:val="0"/>
        <w:spacing w:line="480" w:lineRule="auto"/>
        <w:rPr>
          <w:color w:val="1A1A1A"/>
          <w:u w:color="1A1A1A"/>
        </w:rPr>
      </w:pPr>
      <w:r>
        <w:rPr>
          <w:color w:val="1A1A1A"/>
          <w:u w:color="1A1A1A"/>
        </w:rPr>
        <w:t xml:space="preserve">Silva, Paul.  2016. </w:t>
      </w:r>
      <w:r w:rsidR="00F557FC" w:rsidRPr="00E26328">
        <w:rPr>
          <w:color w:val="1A1A1A"/>
          <w:u w:color="1A1A1A"/>
        </w:rPr>
        <w:t xml:space="preserve">“How Doxastic Justification Helps Us to Solve the Puzzle of Misleading Higher-Order Evidence.” </w:t>
      </w:r>
      <w:r w:rsidR="00F557FC" w:rsidRPr="00E26328">
        <w:rPr>
          <w:i/>
          <w:color w:val="1A1A1A"/>
          <w:u w:color="1A1A1A"/>
        </w:rPr>
        <w:t>Pacific Philosophical Quarterly</w:t>
      </w:r>
      <w:r w:rsidR="002E7C0E">
        <w:rPr>
          <w:i/>
          <w:color w:val="1A1A1A"/>
          <w:u w:color="1A1A1A"/>
        </w:rPr>
        <w:t xml:space="preserve"> </w:t>
      </w:r>
      <w:r w:rsidR="002E7C0E" w:rsidRPr="002E7C0E">
        <w:rPr>
          <w:b/>
          <w:color w:val="1A1A1A"/>
          <w:u w:color="1A1A1A"/>
        </w:rPr>
        <w:t>10</w:t>
      </w:r>
      <w:r w:rsidR="00D75E53">
        <w:rPr>
          <w:color w:val="1A1A1A"/>
          <w:u w:color="1A1A1A"/>
        </w:rPr>
        <w:t>:</w:t>
      </w:r>
      <w:r w:rsidR="002E7C0E">
        <w:rPr>
          <w:color w:val="1A1A1A"/>
          <w:u w:color="1A1A1A"/>
        </w:rPr>
        <w:t xml:space="preserve"> 1 – 21</w:t>
      </w:r>
      <w:r w:rsidR="007609CF" w:rsidRPr="00E26328">
        <w:rPr>
          <w:color w:val="1A1A1A"/>
          <w:u w:color="1A1A1A"/>
        </w:rPr>
        <w:t>.</w:t>
      </w:r>
    </w:p>
    <w:p w14:paraId="4A190D72" w14:textId="6BBD4349" w:rsidR="00DB3F72" w:rsidRDefault="00D75E53" w:rsidP="00BD0FF6">
      <w:pPr>
        <w:pStyle w:val="BodyA"/>
        <w:widowControl w:val="0"/>
        <w:spacing w:line="480" w:lineRule="auto"/>
        <w:rPr>
          <w:color w:val="1A1A1A"/>
          <w:u w:color="1A1A1A"/>
        </w:rPr>
      </w:pPr>
      <w:r>
        <w:rPr>
          <w:color w:val="1A1A1A"/>
          <w:u w:color="1A1A1A"/>
        </w:rPr>
        <w:t>Skow, Brad.</w:t>
      </w:r>
      <w:r w:rsidR="00DB3F72">
        <w:rPr>
          <w:color w:val="1A1A1A"/>
          <w:u w:color="1A1A1A"/>
        </w:rPr>
        <w:t xml:space="preserve"> 2016. </w:t>
      </w:r>
      <w:r w:rsidR="00DB3F72" w:rsidRPr="00DB3F72">
        <w:rPr>
          <w:i/>
          <w:color w:val="1A1A1A"/>
          <w:u w:color="1A1A1A"/>
        </w:rPr>
        <w:t>Reasons Why</w:t>
      </w:r>
      <w:r>
        <w:rPr>
          <w:color w:val="1A1A1A"/>
          <w:u w:color="1A1A1A"/>
        </w:rPr>
        <w:t xml:space="preserve">. </w:t>
      </w:r>
      <w:r w:rsidR="00DB3F72">
        <w:rPr>
          <w:color w:val="1A1A1A"/>
          <w:u w:color="1A1A1A"/>
        </w:rPr>
        <w:t xml:space="preserve">Oxford </w:t>
      </w:r>
      <w:r>
        <w:rPr>
          <w:color w:val="1A1A1A"/>
          <w:u w:color="1A1A1A"/>
        </w:rPr>
        <w:t>University Press:</w:t>
      </w:r>
      <w:r w:rsidR="00DB3F72">
        <w:rPr>
          <w:color w:val="1A1A1A"/>
          <w:u w:color="1A1A1A"/>
        </w:rPr>
        <w:t xml:space="preserve"> Oxford.</w:t>
      </w:r>
    </w:p>
    <w:p w14:paraId="2385FC67" w14:textId="5CF74E9F" w:rsidR="00AF2505" w:rsidRDefault="00AF2505" w:rsidP="00BD0FF6">
      <w:pPr>
        <w:pStyle w:val="BodyA"/>
        <w:widowControl w:val="0"/>
        <w:spacing w:line="480" w:lineRule="auto"/>
        <w:rPr>
          <w:color w:val="1A1A1A"/>
          <w:u w:color="1A1A1A"/>
        </w:rPr>
      </w:pPr>
      <w:r>
        <w:rPr>
          <w:color w:val="1A1A1A"/>
          <w:u w:color="1A1A1A"/>
        </w:rPr>
        <w:t xml:space="preserve">Smith, Angela. 2005. “Responsibility for Attitudes:  Activity and Passivity in Mental Life.” </w:t>
      </w:r>
      <w:r w:rsidRPr="00AF2505">
        <w:rPr>
          <w:i/>
          <w:color w:val="1A1A1A"/>
          <w:u w:color="1A1A1A"/>
        </w:rPr>
        <w:t>Ethics</w:t>
      </w:r>
      <w:r>
        <w:rPr>
          <w:color w:val="1A1A1A"/>
          <w:u w:color="1A1A1A"/>
        </w:rPr>
        <w:t xml:space="preserve"> </w:t>
      </w:r>
      <w:r w:rsidRPr="00AF2505">
        <w:rPr>
          <w:b/>
          <w:color w:val="1A1A1A"/>
          <w:u w:color="1A1A1A"/>
        </w:rPr>
        <w:t>115</w:t>
      </w:r>
      <w:r>
        <w:rPr>
          <w:color w:val="1A1A1A"/>
          <w:u w:color="1A1A1A"/>
        </w:rPr>
        <w:t>: 236 – 71.</w:t>
      </w:r>
    </w:p>
    <w:p w14:paraId="3BDD222E" w14:textId="5A1E0479" w:rsidR="00C7136E" w:rsidRPr="00E26328" w:rsidRDefault="00D75E53" w:rsidP="00BD0FF6">
      <w:pPr>
        <w:pStyle w:val="BodyA"/>
        <w:widowControl w:val="0"/>
        <w:spacing w:line="480" w:lineRule="auto"/>
        <w:rPr>
          <w:color w:val="1A1A1A"/>
          <w:u w:color="1A1A1A"/>
        </w:rPr>
      </w:pPr>
      <w:r>
        <w:rPr>
          <w:color w:val="1A1A1A"/>
          <w:u w:color="1A1A1A"/>
        </w:rPr>
        <w:t xml:space="preserve">Smithies, Declan. </w:t>
      </w:r>
      <w:r w:rsidR="001D04FA">
        <w:rPr>
          <w:color w:val="1A1A1A"/>
          <w:u w:color="1A1A1A"/>
        </w:rPr>
        <w:t xml:space="preserve">2012. </w:t>
      </w:r>
      <w:r w:rsidR="00C7136E">
        <w:rPr>
          <w:color w:val="1A1A1A"/>
          <w:u w:color="1A1A1A"/>
        </w:rPr>
        <w:t xml:space="preserve">“Mentalism and Epistemic Transparency.”  </w:t>
      </w:r>
      <w:r w:rsidR="00C7136E" w:rsidRPr="00C7136E">
        <w:rPr>
          <w:i/>
          <w:color w:val="1A1A1A"/>
          <w:u w:color="1A1A1A"/>
        </w:rPr>
        <w:t xml:space="preserve">Australasian Journal of Philosophy </w:t>
      </w:r>
      <w:r w:rsidR="00C7136E" w:rsidRPr="00C7136E">
        <w:rPr>
          <w:b/>
          <w:color w:val="1A1A1A"/>
          <w:u w:color="1A1A1A"/>
        </w:rPr>
        <w:t>90</w:t>
      </w:r>
      <w:r>
        <w:rPr>
          <w:color w:val="1A1A1A"/>
          <w:u w:color="1A1A1A"/>
        </w:rPr>
        <w:t xml:space="preserve">: </w:t>
      </w:r>
      <w:r w:rsidR="00C7136E">
        <w:rPr>
          <w:color w:val="1A1A1A"/>
          <w:u w:color="1A1A1A"/>
        </w:rPr>
        <w:t>723 – 41.</w:t>
      </w:r>
    </w:p>
    <w:p w14:paraId="061A8DBA" w14:textId="0A88DF5D" w:rsidR="00224A30" w:rsidRDefault="00C30B77" w:rsidP="00BD0FF6">
      <w:pPr>
        <w:pStyle w:val="BodyA"/>
        <w:widowControl w:val="0"/>
        <w:spacing w:line="480" w:lineRule="auto"/>
        <w:rPr>
          <w:color w:val="1A1A1A"/>
          <w:u w:color="1A1A1A"/>
        </w:rPr>
      </w:pPr>
      <w:r w:rsidRPr="00E26328">
        <w:rPr>
          <w:color w:val="1A1A1A"/>
          <w:u w:color="1A1A1A"/>
        </w:rPr>
        <w:t xml:space="preserve">Sosa, Ernest.  2015.  </w:t>
      </w:r>
      <w:r w:rsidRPr="00E26328">
        <w:rPr>
          <w:i/>
          <w:color w:val="1A1A1A"/>
          <w:u w:color="1A1A1A"/>
        </w:rPr>
        <w:t>Judgment and Agency</w:t>
      </w:r>
      <w:r w:rsidRPr="00E26328">
        <w:rPr>
          <w:color w:val="1A1A1A"/>
          <w:u w:color="1A1A1A"/>
        </w:rPr>
        <w:t xml:space="preserve">.  Oxford University Press:  Oxford.  </w:t>
      </w:r>
    </w:p>
    <w:p w14:paraId="3B73EAEE" w14:textId="35D0FFA1" w:rsidR="00D16C35" w:rsidRPr="00E26328" w:rsidRDefault="009055F0" w:rsidP="000C7C2D">
      <w:pPr>
        <w:pStyle w:val="BodyA"/>
        <w:widowControl w:val="0"/>
        <w:spacing w:line="480" w:lineRule="auto"/>
        <w:rPr>
          <w:color w:val="1A1A1A"/>
          <w:u w:color="1A1A1A"/>
        </w:rPr>
      </w:pPr>
      <w:r>
        <w:rPr>
          <w:color w:val="1A1A1A"/>
          <w:u w:color="1A1A1A"/>
        </w:rPr>
        <w:t xml:space="preserve">Stanley, Jason and Krakauer, John. 2013. “Motor Skill Depends on Knowledge of Fact.” </w:t>
      </w:r>
      <w:r w:rsidRPr="009055F0">
        <w:rPr>
          <w:i/>
          <w:color w:val="1A1A1A"/>
          <w:u w:color="1A1A1A"/>
        </w:rPr>
        <w:t>Frontiers in Human Neuroscience</w:t>
      </w:r>
      <w:r>
        <w:rPr>
          <w:color w:val="1A1A1A"/>
          <w:u w:color="1A1A1A"/>
        </w:rPr>
        <w:t xml:space="preserve"> </w:t>
      </w:r>
      <w:r w:rsidRPr="009055F0">
        <w:rPr>
          <w:b/>
          <w:color w:val="1A1A1A"/>
          <w:u w:color="1A1A1A"/>
        </w:rPr>
        <w:t>7</w:t>
      </w:r>
      <w:r>
        <w:rPr>
          <w:color w:val="1A1A1A"/>
          <w:u w:color="1A1A1A"/>
        </w:rPr>
        <w:t>: 503.</w:t>
      </w:r>
    </w:p>
    <w:p w14:paraId="29306FBC" w14:textId="55065E28" w:rsidR="000F1AE9" w:rsidRPr="00E26328" w:rsidRDefault="000F1AE9" w:rsidP="00BD0FF6">
      <w:pPr>
        <w:pStyle w:val="BodyA"/>
        <w:widowControl w:val="0"/>
        <w:spacing w:line="480" w:lineRule="auto"/>
        <w:rPr>
          <w:color w:val="1A1A1A"/>
          <w:u w:color="1A1A1A"/>
        </w:rPr>
      </w:pPr>
      <w:r w:rsidRPr="00E26328">
        <w:rPr>
          <w:color w:val="1A1A1A"/>
          <w:u w:color="1A1A1A"/>
        </w:rPr>
        <w:t xml:space="preserve">Swain, Marshall.  </w:t>
      </w:r>
      <w:r w:rsidR="001D04FA">
        <w:rPr>
          <w:color w:val="1A1A1A"/>
          <w:u w:color="1A1A1A"/>
        </w:rPr>
        <w:t xml:space="preserve">1979. </w:t>
      </w:r>
      <w:r w:rsidRPr="00E26328">
        <w:rPr>
          <w:color w:val="1A1A1A"/>
          <w:u w:color="1A1A1A"/>
        </w:rPr>
        <w:t xml:space="preserve">“Justification and the Basis of Belief” in </w:t>
      </w:r>
      <w:r w:rsidRPr="00E26328">
        <w:rPr>
          <w:i/>
          <w:color w:val="1A1A1A"/>
          <w:u w:color="1A1A1A"/>
        </w:rPr>
        <w:t>Justification and Knowledge</w:t>
      </w:r>
      <w:r w:rsidRPr="00E26328">
        <w:rPr>
          <w:color w:val="1A1A1A"/>
          <w:u w:color="1A1A1A"/>
        </w:rPr>
        <w:t>, ed. Pa</w:t>
      </w:r>
      <w:r w:rsidR="00D75E53">
        <w:rPr>
          <w:color w:val="1A1A1A"/>
          <w:u w:color="1A1A1A"/>
        </w:rPr>
        <w:t>ppas</w:t>
      </w:r>
      <w:r w:rsidR="00173590">
        <w:rPr>
          <w:color w:val="1A1A1A"/>
          <w:u w:color="1A1A1A"/>
        </w:rPr>
        <w:t>, 25 – 49. D. Reidel:  Dordrecht</w:t>
      </w:r>
      <w:r w:rsidR="00E26328">
        <w:rPr>
          <w:color w:val="1A1A1A"/>
          <w:u w:color="1A1A1A"/>
        </w:rPr>
        <w:t>.</w:t>
      </w:r>
    </w:p>
    <w:p w14:paraId="3271031A" w14:textId="59690684" w:rsidR="000F1AE9" w:rsidRPr="00E26328" w:rsidRDefault="00173590" w:rsidP="00BD0FF6">
      <w:pPr>
        <w:pStyle w:val="BodyA"/>
        <w:widowControl w:val="0"/>
        <w:spacing w:line="480" w:lineRule="auto"/>
        <w:rPr>
          <w:color w:val="1A1A1A"/>
          <w:u w:color="1A1A1A"/>
        </w:rPr>
      </w:pPr>
      <w:r>
        <w:rPr>
          <w:color w:val="1A1A1A"/>
          <w:u w:color="1A1A1A"/>
        </w:rPr>
        <w:t>---.  1981.</w:t>
      </w:r>
      <w:r w:rsidR="000F1AE9" w:rsidRPr="00E26328">
        <w:rPr>
          <w:color w:val="1A1A1A"/>
          <w:u w:color="1A1A1A"/>
        </w:rPr>
        <w:t xml:space="preserve"> </w:t>
      </w:r>
      <w:r w:rsidR="000F1AE9" w:rsidRPr="00E26328">
        <w:rPr>
          <w:i/>
          <w:color w:val="1A1A1A"/>
          <w:u w:color="1A1A1A"/>
        </w:rPr>
        <w:t>Reasons and Knowledge</w:t>
      </w:r>
      <w:r>
        <w:rPr>
          <w:color w:val="1A1A1A"/>
          <w:u w:color="1A1A1A"/>
        </w:rPr>
        <w:t xml:space="preserve">. </w:t>
      </w:r>
      <w:r w:rsidR="00D75E53">
        <w:rPr>
          <w:color w:val="1A1A1A"/>
          <w:u w:color="1A1A1A"/>
        </w:rPr>
        <w:t xml:space="preserve">Cornell University Press: </w:t>
      </w:r>
      <w:r w:rsidR="000F1AE9" w:rsidRPr="00E26328">
        <w:rPr>
          <w:color w:val="1A1A1A"/>
          <w:u w:color="1A1A1A"/>
        </w:rPr>
        <w:t>Ithaca, NY.</w:t>
      </w:r>
    </w:p>
    <w:p w14:paraId="0AD42395" w14:textId="78678CA6" w:rsidR="000F1AE9" w:rsidRDefault="001D04FA" w:rsidP="00BD0FF6">
      <w:pPr>
        <w:pStyle w:val="BodyA"/>
        <w:widowControl w:val="0"/>
        <w:spacing w:line="480" w:lineRule="auto"/>
        <w:rPr>
          <w:color w:val="1A1A1A"/>
          <w:u w:color="1A1A1A"/>
        </w:rPr>
      </w:pPr>
      <w:r>
        <w:rPr>
          <w:color w:val="1A1A1A"/>
          <w:u w:color="1A1A1A"/>
        </w:rPr>
        <w:t xml:space="preserve">---.  1985. </w:t>
      </w:r>
      <w:r w:rsidR="000F1AE9" w:rsidRPr="00E26328">
        <w:rPr>
          <w:color w:val="1A1A1A"/>
          <w:u w:color="1A1A1A"/>
        </w:rPr>
        <w:t>“Justificat</w:t>
      </w:r>
      <w:r w:rsidR="00D75E53">
        <w:rPr>
          <w:color w:val="1A1A1A"/>
          <w:u w:color="1A1A1A"/>
        </w:rPr>
        <w:t>ion, Reasons, and Reliability.”</w:t>
      </w:r>
      <w:r w:rsidR="000F1AE9" w:rsidRPr="00E26328">
        <w:rPr>
          <w:color w:val="1A1A1A"/>
          <w:u w:color="1A1A1A"/>
        </w:rPr>
        <w:t xml:space="preserve"> </w:t>
      </w:r>
      <w:r w:rsidR="000F1AE9" w:rsidRPr="00E26328">
        <w:rPr>
          <w:i/>
          <w:color w:val="1A1A1A"/>
          <w:u w:color="1A1A1A"/>
        </w:rPr>
        <w:t>Synthese</w:t>
      </w:r>
      <w:r w:rsidR="000F1AE9" w:rsidRPr="00E26328">
        <w:rPr>
          <w:color w:val="1A1A1A"/>
          <w:u w:color="1A1A1A"/>
        </w:rPr>
        <w:t xml:space="preserve"> </w:t>
      </w:r>
      <w:r w:rsidR="000F1AE9" w:rsidRPr="00E26328">
        <w:rPr>
          <w:b/>
          <w:color w:val="1A1A1A"/>
          <w:u w:color="1A1A1A"/>
        </w:rPr>
        <w:t>64</w:t>
      </w:r>
      <w:r w:rsidR="00D75E53">
        <w:rPr>
          <w:color w:val="1A1A1A"/>
          <w:u w:color="1A1A1A"/>
        </w:rPr>
        <w:t xml:space="preserve">: </w:t>
      </w:r>
      <w:r w:rsidR="000F1AE9" w:rsidRPr="00E26328">
        <w:rPr>
          <w:color w:val="1A1A1A"/>
          <w:u w:color="1A1A1A"/>
        </w:rPr>
        <w:t>69 – 92.</w:t>
      </w:r>
    </w:p>
    <w:p w14:paraId="767ADB6D" w14:textId="04A7323C" w:rsidR="005E4CB4" w:rsidRPr="00E26328" w:rsidRDefault="00173590" w:rsidP="00BD0FF6">
      <w:pPr>
        <w:pStyle w:val="BodyA"/>
        <w:widowControl w:val="0"/>
        <w:spacing w:line="480" w:lineRule="auto"/>
        <w:rPr>
          <w:color w:val="1A1A1A"/>
          <w:u w:color="1A1A1A"/>
        </w:rPr>
      </w:pPr>
      <w:r>
        <w:rPr>
          <w:color w:val="1A1A1A"/>
          <w:u w:color="1A1A1A"/>
        </w:rPr>
        <w:t>Sylvan, Kurt.</w:t>
      </w:r>
      <w:r w:rsidR="001D04FA">
        <w:rPr>
          <w:color w:val="1A1A1A"/>
          <w:u w:color="1A1A1A"/>
        </w:rPr>
        <w:t xml:space="preserve"> 2016.</w:t>
      </w:r>
      <w:r w:rsidR="005E4CB4">
        <w:rPr>
          <w:color w:val="1A1A1A"/>
          <w:u w:color="1A1A1A"/>
        </w:rPr>
        <w:t xml:space="preserve"> “Epistemic Reasons II:  Basing.” </w:t>
      </w:r>
      <w:r w:rsidR="005E4CB4" w:rsidRPr="005E4CB4">
        <w:rPr>
          <w:i/>
          <w:color w:val="1A1A1A"/>
          <w:u w:color="1A1A1A"/>
        </w:rPr>
        <w:t>Philosophy Compass</w:t>
      </w:r>
      <w:r w:rsidR="005E4CB4">
        <w:rPr>
          <w:color w:val="1A1A1A"/>
          <w:u w:color="1A1A1A"/>
        </w:rPr>
        <w:t xml:space="preserve"> </w:t>
      </w:r>
      <w:r w:rsidR="005E4CB4" w:rsidRPr="005E4CB4">
        <w:rPr>
          <w:b/>
          <w:color w:val="1A1A1A"/>
          <w:u w:color="1A1A1A"/>
        </w:rPr>
        <w:t>11</w:t>
      </w:r>
      <w:r w:rsidR="00D75E53">
        <w:rPr>
          <w:color w:val="1A1A1A"/>
          <w:u w:color="1A1A1A"/>
        </w:rPr>
        <w:t xml:space="preserve">: </w:t>
      </w:r>
      <w:r w:rsidR="005E4CB4">
        <w:rPr>
          <w:color w:val="1A1A1A"/>
          <w:u w:color="1A1A1A"/>
        </w:rPr>
        <w:t>377 – 89.</w:t>
      </w:r>
    </w:p>
    <w:p w14:paraId="661F7125" w14:textId="13EF861A" w:rsidR="0023172D" w:rsidRPr="00E26328" w:rsidRDefault="00173590" w:rsidP="00BD0FF6">
      <w:pPr>
        <w:pStyle w:val="BodyA"/>
        <w:widowControl w:val="0"/>
        <w:spacing w:line="480" w:lineRule="auto"/>
        <w:rPr>
          <w:color w:val="1A1A1A"/>
          <w:u w:color="1A1A1A"/>
        </w:rPr>
      </w:pPr>
      <w:r>
        <w:rPr>
          <w:color w:val="1A1A1A"/>
          <w:u w:color="1A1A1A"/>
        </w:rPr>
        <w:t xml:space="preserve">Thomson, Judith Jarvis. </w:t>
      </w:r>
      <w:r w:rsidR="001D04FA">
        <w:rPr>
          <w:color w:val="1A1A1A"/>
          <w:u w:color="1A1A1A"/>
        </w:rPr>
        <w:t xml:space="preserve">1967. </w:t>
      </w:r>
      <w:r w:rsidR="0023172D" w:rsidRPr="00E26328">
        <w:rPr>
          <w:color w:val="1A1A1A"/>
          <w:u w:color="1A1A1A"/>
        </w:rPr>
        <w:t xml:space="preserve">“Reasons and Reasoning” in </w:t>
      </w:r>
      <w:r w:rsidR="0023172D" w:rsidRPr="00E26328">
        <w:rPr>
          <w:i/>
          <w:color w:val="1A1A1A"/>
          <w:u w:color="1A1A1A"/>
        </w:rPr>
        <w:t>Philosophy in America</w:t>
      </w:r>
      <w:r w:rsidR="001D04FA">
        <w:rPr>
          <w:color w:val="1A1A1A"/>
          <w:u w:color="1A1A1A"/>
        </w:rPr>
        <w:t>, ed. Black</w:t>
      </w:r>
      <w:r>
        <w:rPr>
          <w:color w:val="1A1A1A"/>
          <w:u w:color="1A1A1A"/>
        </w:rPr>
        <w:t>, 282 – 303.</w:t>
      </w:r>
      <w:r w:rsidR="001D04FA">
        <w:rPr>
          <w:color w:val="1A1A1A"/>
          <w:u w:color="1A1A1A"/>
        </w:rPr>
        <w:t xml:space="preserve"> </w:t>
      </w:r>
      <w:r w:rsidR="0023172D" w:rsidRPr="00E26328">
        <w:rPr>
          <w:color w:val="1A1A1A"/>
          <w:u w:color="1A1A1A"/>
        </w:rPr>
        <w:t>Cornell U</w:t>
      </w:r>
      <w:r>
        <w:rPr>
          <w:color w:val="1A1A1A"/>
          <w:u w:color="1A1A1A"/>
        </w:rPr>
        <w:t>niversity Press: Ithaca, NY</w:t>
      </w:r>
      <w:r w:rsidR="0023172D" w:rsidRPr="00E26328">
        <w:rPr>
          <w:color w:val="1A1A1A"/>
          <w:u w:color="1A1A1A"/>
        </w:rPr>
        <w:t>.</w:t>
      </w:r>
    </w:p>
    <w:p w14:paraId="01B4C74A" w14:textId="202DFAF8" w:rsidR="009A2160" w:rsidRPr="00E26328" w:rsidRDefault="008C0B44" w:rsidP="00BD0FF6">
      <w:pPr>
        <w:pStyle w:val="BodyA"/>
        <w:widowControl w:val="0"/>
        <w:spacing w:line="480" w:lineRule="auto"/>
        <w:rPr>
          <w:color w:val="1A1A1A"/>
          <w:u w:color="1A1A1A"/>
        </w:rPr>
      </w:pPr>
      <w:r w:rsidRPr="00E26328">
        <w:rPr>
          <w:color w:val="1A1A1A"/>
          <w:u w:color="1A1A1A"/>
        </w:rPr>
        <w:t>Titel</w:t>
      </w:r>
      <w:r w:rsidR="00173590">
        <w:rPr>
          <w:color w:val="1A1A1A"/>
          <w:u w:color="1A1A1A"/>
        </w:rPr>
        <w:t>baum, Michael.</w:t>
      </w:r>
      <w:r w:rsidR="00EA49F5" w:rsidRPr="00E26328">
        <w:rPr>
          <w:color w:val="1A1A1A"/>
          <w:u w:color="1A1A1A"/>
        </w:rPr>
        <w:t xml:space="preserve"> 2015</w:t>
      </w:r>
      <w:r w:rsidR="001D04FA">
        <w:rPr>
          <w:color w:val="1A1A1A"/>
          <w:u w:color="1A1A1A"/>
        </w:rPr>
        <w:t>.</w:t>
      </w:r>
      <w:r w:rsidR="00864022" w:rsidRPr="00E26328">
        <w:rPr>
          <w:color w:val="1A1A1A"/>
          <w:u w:color="1A1A1A"/>
        </w:rPr>
        <w:t xml:space="preserve"> “Rationality’s Fixed Point.” </w:t>
      </w:r>
      <w:r w:rsidR="00864022" w:rsidRPr="00E26328">
        <w:rPr>
          <w:i/>
          <w:iCs/>
          <w:color w:val="1A1A1A"/>
          <w:u w:color="1A1A1A"/>
        </w:rPr>
        <w:t>Oxford Studies in Epistemology</w:t>
      </w:r>
      <w:r w:rsidR="00864022" w:rsidRPr="00E26328">
        <w:rPr>
          <w:color w:val="1A1A1A"/>
          <w:u w:color="1A1A1A"/>
        </w:rPr>
        <w:t xml:space="preserve"> </w:t>
      </w:r>
      <w:r w:rsidR="00864022" w:rsidRPr="00E26328">
        <w:rPr>
          <w:b/>
          <w:bCs/>
          <w:color w:val="1A1A1A"/>
          <w:u w:color="1A1A1A"/>
        </w:rPr>
        <w:lastRenderedPageBreak/>
        <w:t>5</w:t>
      </w:r>
      <w:r w:rsidR="00D75E53">
        <w:rPr>
          <w:color w:val="1A1A1A"/>
          <w:u w:color="1A1A1A"/>
        </w:rPr>
        <w:t xml:space="preserve">: </w:t>
      </w:r>
      <w:r w:rsidR="00864022" w:rsidRPr="00E26328">
        <w:rPr>
          <w:color w:val="1A1A1A"/>
          <w:u w:color="1A1A1A"/>
        </w:rPr>
        <w:t>253 - 94.</w:t>
      </w:r>
    </w:p>
    <w:p w14:paraId="0A293708" w14:textId="09F9FFD7" w:rsidR="009A6483" w:rsidRPr="00E26328" w:rsidRDefault="00D75E53" w:rsidP="00BD0FF6">
      <w:pPr>
        <w:pStyle w:val="BodyA"/>
        <w:widowControl w:val="0"/>
        <w:spacing w:line="480" w:lineRule="auto"/>
        <w:rPr>
          <w:color w:val="1A1A1A"/>
          <w:u w:color="1A1A1A"/>
        </w:rPr>
      </w:pPr>
      <w:r>
        <w:rPr>
          <w:color w:val="1A1A1A"/>
          <w:u w:color="1A1A1A"/>
        </w:rPr>
        <w:t>Tolliver, Joseph.</w:t>
      </w:r>
      <w:r w:rsidR="001D04FA">
        <w:rPr>
          <w:color w:val="1A1A1A"/>
          <w:u w:color="1A1A1A"/>
        </w:rPr>
        <w:t xml:space="preserve"> 1982. </w:t>
      </w:r>
      <w:r>
        <w:rPr>
          <w:color w:val="1A1A1A"/>
          <w:u w:color="1A1A1A"/>
        </w:rPr>
        <w:t>“Basing Beliefs on Reasons.”</w:t>
      </w:r>
      <w:r w:rsidR="009A6483" w:rsidRPr="00E26328">
        <w:rPr>
          <w:color w:val="1A1A1A"/>
          <w:u w:color="1A1A1A"/>
        </w:rPr>
        <w:t xml:space="preserve"> </w:t>
      </w:r>
      <w:r w:rsidR="009A6483" w:rsidRPr="00E26328">
        <w:rPr>
          <w:i/>
          <w:color w:val="1A1A1A"/>
          <w:u w:color="1A1A1A"/>
        </w:rPr>
        <w:t>Grazer Philosophische Studien</w:t>
      </w:r>
      <w:r w:rsidR="009A6483" w:rsidRPr="00E26328">
        <w:rPr>
          <w:color w:val="1A1A1A"/>
          <w:u w:color="1A1A1A"/>
        </w:rPr>
        <w:t xml:space="preserve"> </w:t>
      </w:r>
      <w:r w:rsidR="009A6483" w:rsidRPr="00E26328">
        <w:rPr>
          <w:b/>
          <w:color w:val="1A1A1A"/>
          <w:u w:color="1A1A1A"/>
        </w:rPr>
        <w:t>15</w:t>
      </w:r>
      <w:r>
        <w:rPr>
          <w:color w:val="1A1A1A"/>
          <w:u w:color="1A1A1A"/>
        </w:rPr>
        <w:t>:</w:t>
      </w:r>
      <w:r w:rsidR="009A6483" w:rsidRPr="00E26328">
        <w:rPr>
          <w:color w:val="1A1A1A"/>
          <w:u w:color="1A1A1A"/>
        </w:rPr>
        <w:t xml:space="preserve"> 149 – 61.</w:t>
      </w:r>
    </w:p>
    <w:p w14:paraId="3E721465" w14:textId="7D690185" w:rsidR="00E26EA2" w:rsidRPr="00E26328" w:rsidRDefault="00D75E53" w:rsidP="00BD0FF6">
      <w:pPr>
        <w:pStyle w:val="BodyA"/>
        <w:widowControl w:val="0"/>
        <w:spacing w:line="480" w:lineRule="auto"/>
        <w:rPr>
          <w:color w:val="1A1A1A"/>
          <w:u w:color="1A1A1A"/>
        </w:rPr>
      </w:pPr>
      <w:r>
        <w:rPr>
          <w:color w:val="1A1A1A"/>
          <w:u w:color="1A1A1A"/>
        </w:rPr>
        <w:t>Turri, John.</w:t>
      </w:r>
      <w:r w:rsidR="001D04FA">
        <w:rPr>
          <w:color w:val="1A1A1A"/>
          <w:u w:color="1A1A1A"/>
        </w:rPr>
        <w:t xml:space="preserve"> 2009. </w:t>
      </w:r>
      <w:r w:rsidR="00E26EA2" w:rsidRPr="00E26328">
        <w:rPr>
          <w:color w:val="1A1A1A"/>
          <w:u w:color="1A1A1A"/>
        </w:rPr>
        <w:t xml:space="preserve">“On the Ontology of Epistemic Reasons.” </w:t>
      </w:r>
      <w:r w:rsidR="00E26EA2" w:rsidRPr="00E26328">
        <w:rPr>
          <w:i/>
          <w:color w:val="1A1A1A"/>
          <w:u w:color="1A1A1A"/>
        </w:rPr>
        <w:t>Nous</w:t>
      </w:r>
      <w:r w:rsidR="00E26EA2" w:rsidRPr="00E26328">
        <w:rPr>
          <w:color w:val="1A1A1A"/>
          <w:u w:color="1A1A1A"/>
        </w:rPr>
        <w:t xml:space="preserve"> </w:t>
      </w:r>
      <w:r w:rsidR="00E26EA2" w:rsidRPr="00E26328">
        <w:rPr>
          <w:b/>
          <w:color w:val="1A1A1A"/>
          <w:u w:color="1A1A1A"/>
        </w:rPr>
        <w:t>43</w:t>
      </w:r>
      <w:r>
        <w:rPr>
          <w:color w:val="1A1A1A"/>
          <w:u w:color="1A1A1A"/>
        </w:rPr>
        <w:t xml:space="preserve">: </w:t>
      </w:r>
      <w:r w:rsidR="00E26EA2" w:rsidRPr="00E26328">
        <w:rPr>
          <w:color w:val="1A1A1A"/>
          <w:u w:color="1A1A1A"/>
        </w:rPr>
        <w:t>490 – 512.</w:t>
      </w:r>
    </w:p>
    <w:p w14:paraId="79BDF9B0" w14:textId="1623F8DC" w:rsidR="00C76C8F" w:rsidRDefault="00E26EA2" w:rsidP="00BD0FF6">
      <w:pPr>
        <w:pStyle w:val="BodyA"/>
        <w:widowControl w:val="0"/>
        <w:spacing w:line="480" w:lineRule="auto"/>
        <w:rPr>
          <w:color w:val="1A1A1A"/>
          <w:u w:color="1A1A1A"/>
        </w:rPr>
      </w:pPr>
      <w:r w:rsidRPr="00E26328">
        <w:rPr>
          <w:color w:val="1A1A1A"/>
          <w:u w:color="1A1A1A"/>
        </w:rPr>
        <w:t>---</w:t>
      </w:r>
      <w:r w:rsidR="001D04FA">
        <w:rPr>
          <w:color w:val="1A1A1A"/>
          <w:u w:color="1A1A1A"/>
        </w:rPr>
        <w:t>.  2010.</w:t>
      </w:r>
      <w:r w:rsidR="009A2160" w:rsidRPr="00E26328">
        <w:rPr>
          <w:color w:val="1A1A1A"/>
          <w:u w:color="1A1A1A"/>
        </w:rPr>
        <w:t xml:space="preserve"> “On the Relationship between Propositional and Doxastic Justification.”  </w:t>
      </w:r>
      <w:r w:rsidR="009A2160" w:rsidRPr="00E26328">
        <w:rPr>
          <w:i/>
          <w:color w:val="1A1A1A"/>
          <w:u w:color="1A1A1A"/>
        </w:rPr>
        <w:t>Philosophy and Phenomenological Research</w:t>
      </w:r>
      <w:r w:rsidR="009A2160" w:rsidRPr="00E26328">
        <w:rPr>
          <w:color w:val="1A1A1A"/>
          <w:u w:color="1A1A1A"/>
        </w:rPr>
        <w:t xml:space="preserve"> </w:t>
      </w:r>
      <w:r w:rsidR="00A83238" w:rsidRPr="00E26328">
        <w:rPr>
          <w:b/>
          <w:color w:val="1A1A1A"/>
          <w:u w:color="1A1A1A"/>
        </w:rPr>
        <w:t>80</w:t>
      </w:r>
      <w:r w:rsidR="00D75E53">
        <w:rPr>
          <w:color w:val="1A1A1A"/>
          <w:u w:color="1A1A1A"/>
        </w:rPr>
        <w:t xml:space="preserve">: </w:t>
      </w:r>
      <w:r w:rsidR="00A83238" w:rsidRPr="00E26328">
        <w:rPr>
          <w:color w:val="1A1A1A"/>
          <w:u w:color="1A1A1A"/>
        </w:rPr>
        <w:t>312 – 26.</w:t>
      </w:r>
    </w:p>
    <w:p w14:paraId="23733220" w14:textId="62B918AE" w:rsidR="000F502B" w:rsidRPr="00E26328" w:rsidRDefault="000F502B" w:rsidP="00BD0FF6">
      <w:pPr>
        <w:pStyle w:val="BodyA"/>
        <w:widowControl w:val="0"/>
        <w:spacing w:line="480" w:lineRule="auto"/>
        <w:rPr>
          <w:color w:val="1A1A1A"/>
          <w:u w:color="1A1A1A"/>
        </w:rPr>
      </w:pPr>
      <w:r>
        <w:rPr>
          <w:color w:val="1A1A1A"/>
          <w:u w:color="1A1A1A"/>
        </w:rPr>
        <w:t xml:space="preserve">Unger, Peter. 1975. </w:t>
      </w:r>
      <w:r w:rsidRPr="000F502B">
        <w:rPr>
          <w:i/>
          <w:color w:val="1A1A1A"/>
          <w:u w:color="1A1A1A"/>
        </w:rPr>
        <w:t>Ignorance</w:t>
      </w:r>
      <w:r w:rsidR="0096382E">
        <w:rPr>
          <w:i/>
          <w:color w:val="1A1A1A"/>
          <w:u w:color="1A1A1A"/>
        </w:rPr>
        <w:t>:  A Case for Scepticism</w:t>
      </w:r>
      <w:r w:rsidR="0096382E">
        <w:rPr>
          <w:color w:val="1A1A1A"/>
          <w:u w:color="1A1A1A"/>
        </w:rPr>
        <w:t>. Clarendon</w:t>
      </w:r>
      <w:r>
        <w:rPr>
          <w:color w:val="1A1A1A"/>
          <w:u w:color="1A1A1A"/>
        </w:rPr>
        <w:t xml:space="preserve"> Press:  Oxford.</w:t>
      </w:r>
    </w:p>
    <w:p w14:paraId="288AFFDE" w14:textId="2EF1E6FC" w:rsidR="00A635A2" w:rsidRDefault="00D75E53" w:rsidP="00BD0FF6">
      <w:pPr>
        <w:pStyle w:val="BodyA"/>
        <w:widowControl w:val="0"/>
        <w:spacing w:line="480" w:lineRule="auto"/>
        <w:rPr>
          <w:color w:val="1A1A1A"/>
          <w:u w:color="1A1A1A"/>
        </w:rPr>
      </w:pPr>
      <w:r>
        <w:rPr>
          <w:color w:val="1A1A1A"/>
          <w:u w:color="1A1A1A"/>
        </w:rPr>
        <w:t>Valaris, Markos.</w:t>
      </w:r>
      <w:r w:rsidR="001D04FA">
        <w:rPr>
          <w:color w:val="1A1A1A"/>
          <w:u w:color="1A1A1A"/>
        </w:rPr>
        <w:t xml:space="preserve"> 2014.</w:t>
      </w:r>
      <w:r>
        <w:rPr>
          <w:color w:val="1A1A1A"/>
          <w:u w:color="1A1A1A"/>
        </w:rPr>
        <w:t xml:space="preserve"> “Reasoning and Regress.”</w:t>
      </w:r>
      <w:r w:rsidR="00C76C8F" w:rsidRPr="00E26328">
        <w:rPr>
          <w:color w:val="1A1A1A"/>
          <w:u w:color="1A1A1A"/>
        </w:rPr>
        <w:t xml:space="preserve"> </w:t>
      </w:r>
      <w:r w:rsidR="00C76C8F" w:rsidRPr="00E26328">
        <w:rPr>
          <w:i/>
          <w:color w:val="1A1A1A"/>
          <w:u w:color="1A1A1A"/>
        </w:rPr>
        <w:t>Mind</w:t>
      </w:r>
      <w:r w:rsidR="00C76C8F" w:rsidRPr="00E26328">
        <w:rPr>
          <w:color w:val="1A1A1A"/>
          <w:u w:color="1A1A1A"/>
        </w:rPr>
        <w:t xml:space="preserve"> </w:t>
      </w:r>
      <w:r w:rsidR="00C76C8F" w:rsidRPr="00E26328">
        <w:rPr>
          <w:b/>
          <w:color w:val="1A1A1A"/>
          <w:u w:color="1A1A1A"/>
        </w:rPr>
        <w:t>123</w:t>
      </w:r>
      <w:r>
        <w:rPr>
          <w:color w:val="1A1A1A"/>
          <w:u w:color="1A1A1A"/>
        </w:rPr>
        <w:t xml:space="preserve">: </w:t>
      </w:r>
      <w:r w:rsidR="00C76C8F" w:rsidRPr="00E26328">
        <w:rPr>
          <w:color w:val="1A1A1A"/>
          <w:u w:color="1A1A1A"/>
        </w:rPr>
        <w:t>101 – 27.</w:t>
      </w:r>
    </w:p>
    <w:p w14:paraId="400C19D5" w14:textId="7E8A8EAC" w:rsidR="005B756D" w:rsidRDefault="00D75E53" w:rsidP="00BD0FF6">
      <w:pPr>
        <w:pStyle w:val="BodyA"/>
        <w:widowControl w:val="0"/>
        <w:spacing w:line="480" w:lineRule="auto"/>
        <w:rPr>
          <w:color w:val="1A1A1A"/>
          <w:u w:color="1A1A1A"/>
        </w:rPr>
      </w:pPr>
      <w:r>
        <w:rPr>
          <w:color w:val="1A1A1A"/>
          <w:u w:color="1A1A1A"/>
        </w:rPr>
        <w:t xml:space="preserve">Wedgwood, Ralph. </w:t>
      </w:r>
      <w:r w:rsidR="001D04FA">
        <w:rPr>
          <w:color w:val="1A1A1A"/>
          <w:u w:color="1A1A1A"/>
        </w:rPr>
        <w:t>2012.</w:t>
      </w:r>
      <w:r w:rsidR="005B756D">
        <w:rPr>
          <w:color w:val="1A1A1A"/>
          <w:u w:color="1A1A1A"/>
        </w:rPr>
        <w:t xml:space="preserve"> “Justified Inference.” </w:t>
      </w:r>
      <w:r w:rsidR="005B756D" w:rsidRPr="005B756D">
        <w:rPr>
          <w:i/>
          <w:color w:val="1A1A1A"/>
          <w:u w:color="1A1A1A"/>
        </w:rPr>
        <w:t xml:space="preserve">Synthese </w:t>
      </w:r>
      <w:r w:rsidR="005B756D" w:rsidRPr="005B756D">
        <w:rPr>
          <w:b/>
          <w:color w:val="1A1A1A"/>
          <w:u w:color="1A1A1A"/>
        </w:rPr>
        <w:t>189</w:t>
      </w:r>
      <w:r>
        <w:rPr>
          <w:color w:val="1A1A1A"/>
          <w:u w:color="1A1A1A"/>
        </w:rPr>
        <w:t>:</w:t>
      </w:r>
      <w:r w:rsidR="005B756D">
        <w:rPr>
          <w:color w:val="1A1A1A"/>
          <w:u w:color="1A1A1A"/>
        </w:rPr>
        <w:t xml:space="preserve"> 273 – 95.</w:t>
      </w:r>
    </w:p>
    <w:p w14:paraId="0711216B" w14:textId="4DE2150C" w:rsidR="00626431" w:rsidRDefault="00626431" w:rsidP="00BD0FF6">
      <w:pPr>
        <w:pStyle w:val="BodyA"/>
        <w:widowControl w:val="0"/>
        <w:spacing w:line="480" w:lineRule="auto"/>
        <w:rPr>
          <w:color w:val="1A1A1A"/>
          <w:u w:color="1A1A1A"/>
        </w:rPr>
      </w:pPr>
      <w:r>
        <w:rPr>
          <w:color w:val="1A1A1A"/>
          <w:u w:color="1A1A1A"/>
        </w:rPr>
        <w:t>Wegner, D</w:t>
      </w:r>
      <w:r w:rsidR="009E2520">
        <w:rPr>
          <w:color w:val="1A1A1A"/>
          <w:u w:color="1A1A1A"/>
        </w:rPr>
        <w:t>aniel</w:t>
      </w:r>
      <w:r w:rsidR="00D75E53">
        <w:rPr>
          <w:color w:val="1A1A1A"/>
          <w:u w:color="1A1A1A"/>
        </w:rPr>
        <w:t xml:space="preserve">. </w:t>
      </w:r>
      <w:r>
        <w:rPr>
          <w:color w:val="1A1A1A"/>
          <w:u w:color="1A1A1A"/>
        </w:rPr>
        <w:t>2002.</w:t>
      </w:r>
      <w:r w:rsidR="00493FDF">
        <w:rPr>
          <w:color w:val="1A1A1A"/>
          <w:u w:color="1A1A1A"/>
        </w:rPr>
        <w:t xml:space="preserve"> </w:t>
      </w:r>
      <w:r w:rsidR="00493FDF" w:rsidRPr="00493FDF">
        <w:rPr>
          <w:i/>
          <w:color w:val="1A1A1A"/>
          <w:u w:color="1A1A1A"/>
        </w:rPr>
        <w:t>The Illusion of Conscious Will</w:t>
      </w:r>
      <w:r w:rsidR="00493FDF">
        <w:rPr>
          <w:color w:val="1A1A1A"/>
          <w:u w:color="1A1A1A"/>
        </w:rPr>
        <w:t xml:space="preserve">.  </w:t>
      </w:r>
      <w:r w:rsidR="00D75E53">
        <w:rPr>
          <w:color w:val="1A1A1A"/>
          <w:u w:color="1A1A1A"/>
        </w:rPr>
        <w:t xml:space="preserve">MIT Press: </w:t>
      </w:r>
      <w:r w:rsidR="00C3467E">
        <w:rPr>
          <w:color w:val="1A1A1A"/>
          <w:u w:color="1A1A1A"/>
        </w:rPr>
        <w:t>Cambridge, MA.</w:t>
      </w:r>
    </w:p>
    <w:p w14:paraId="50572DBF" w14:textId="6604444E" w:rsidR="005E4CB4" w:rsidRPr="00E26328" w:rsidRDefault="00D75E53" w:rsidP="00BD0FF6">
      <w:pPr>
        <w:pStyle w:val="BodyA"/>
        <w:widowControl w:val="0"/>
        <w:spacing w:line="480" w:lineRule="auto"/>
        <w:rPr>
          <w:color w:val="1A1A1A"/>
          <w:u w:color="1A1A1A"/>
        </w:rPr>
      </w:pPr>
      <w:r>
        <w:rPr>
          <w:color w:val="1A1A1A"/>
          <w:u w:color="1A1A1A"/>
        </w:rPr>
        <w:t>Wietmarschen, Han van.</w:t>
      </w:r>
      <w:r w:rsidR="001D04FA">
        <w:rPr>
          <w:color w:val="1A1A1A"/>
          <w:u w:color="1A1A1A"/>
        </w:rPr>
        <w:t xml:space="preserve"> 2013.</w:t>
      </w:r>
      <w:r w:rsidR="005E4CB4">
        <w:rPr>
          <w:color w:val="1A1A1A"/>
          <w:u w:color="1A1A1A"/>
        </w:rPr>
        <w:t xml:space="preserve"> “Peer Disagreement, Ev</w:t>
      </w:r>
      <w:r>
        <w:rPr>
          <w:color w:val="1A1A1A"/>
          <w:u w:color="1A1A1A"/>
        </w:rPr>
        <w:t>idence, and Well-Groundedness.”</w:t>
      </w:r>
      <w:r w:rsidR="005E4CB4">
        <w:rPr>
          <w:color w:val="1A1A1A"/>
          <w:u w:color="1A1A1A"/>
        </w:rPr>
        <w:t xml:space="preserve"> </w:t>
      </w:r>
      <w:r w:rsidR="005E4CB4" w:rsidRPr="005E4CB4">
        <w:rPr>
          <w:i/>
          <w:color w:val="1A1A1A"/>
          <w:u w:color="1A1A1A"/>
        </w:rPr>
        <w:t>Philosophical Review</w:t>
      </w:r>
      <w:r w:rsidR="005E4CB4">
        <w:rPr>
          <w:color w:val="1A1A1A"/>
          <w:u w:color="1A1A1A"/>
        </w:rPr>
        <w:t xml:space="preserve"> </w:t>
      </w:r>
      <w:r w:rsidR="005E4CB4" w:rsidRPr="005E4CB4">
        <w:rPr>
          <w:b/>
          <w:color w:val="1A1A1A"/>
          <w:u w:color="1A1A1A"/>
        </w:rPr>
        <w:t>122</w:t>
      </w:r>
      <w:r>
        <w:rPr>
          <w:color w:val="1A1A1A"/>
          <w:u w:color="1A1A1A"/>
        </w:rPr>
        <w:t xml:space="preserve">: </w:t>
      </w:r>
      <w:r w:rsidR="005E4CB4">
        <w:rPr>
          <w:color w:val="1A1A1A"/>
          <w:u w:color="1A1A1A"/>
        </w:rPr>
        <w:t>395 – 425.</w:t>
      </w:r>
    </w:p>
    <w:p w14:paraId="7786BA4B" w14:textId="6BF7F95F" w:rsidR="00A635A2" w:rsidRDefault="00D75E53" w:rsidP="00BD0FF6">
      <w:pPr>
        <w:pStyle w:val="BodyA"/>
        <w:widowControl w:val="0"/>
        <w:spacing w:line="480" w:lineRule="auto"/>
        <w:rPr>
          <w:color w:val="1A1A1A"/>
          <w:u w:color="1A1A1A"/>
        </w:rPr>
      </w:pPr>
      <w:r>
        <w:rPr>
          <w:color w:val="1A1A1A"/>
          <w:u w:color="1A1A1A"/>
        </w:rPr>
        <w:t>Winters, Barbara.</w:t>
      </w:r>
      <w:r w:rsidR="001D04FA">
        <w:rPr>
          <w:color w:val="1A1A1A"/>
          <w:u w:color="1A1A1A"/>
        </w:rPr>
        <w:t xml:space="preserve"> 1983. </w:t>
      </w:r>
      <w:r>
        <w:rPr>
          <w:color w:val="1A1A1A"/>
          <w:u w:color="1A1A1A"/>
        </w:rPr>
        <w:t>“Inferring.”</w:t>
      </w:r>
      <w:r w:rsidR="00A635A2" w:rsidRPr="00E26328">
        <w:rPr>
          <w:color w:val="1A1A1A"/>
          <w:u w:color="1A1A1A"/>
        </w:rPr>
        <w:t xml:space="preserve"> </w:t>
      </w:r>
      <w:r w:rsidR="00A635A2" w:rsidRPr="00E26328">
        <w:rPr>
          <w:i/>
          <w:color w:val="1A1A1A"/>
          <w:u w:color="1A1A1A"/>
        </w:rPr>
        <w:t>Philosophical Studies</w:t>
      </w:r>
      <w:r w:rsidR="00A635A2" w:rsidRPr="00E26328">
        <w:rPr>
          <w:color w:val="1A1A1A"/>
          <w:u w:color="1A1A1A"/>
        </w:rPr>
        <w:t xml:space="preserve"> </w:t>
      </w:r>
      <w:r w:rsidR="00A635A2" w:rsidRPr="00E26328">
        <w:rPr>
          <w:b/>
          <w:color w:val="1A1A1A"/>
          <w:u w:color="1A1A1A"/>
        </w:rPr>
        <w:t>44</w:t>
      </w:r>
      <w:r>
        <w:rPr>
          <w:color w:val="1A1A1A"/>
          <w:u w:color="1A1A1A"/>
        </w:rPr>
        <w:t>:</w:t>
      </w:r>
      <w:r w:rsidR="00E26328">
        <w:rPr>
          <w:color w:val="1A1A1A"/>
          <w:u w:color="1A1A1A"/>
        </w:rPr>
        <w:t xml:space="preserve"> 201 – </w:t>
      </w:r>
      <w:r w:rsidR="00A635A2" w:rsidRPr="00E26328">
        <w:rPr>
          <w:color w:val="1A1A1A"/>
          <w:u w:color="1A1A1A"/>
        </w:rPr>
        <w:t>20.</w:t>
      </w:r>
    </w:p>
    <w:p w14:paraId="2326A7D3" w14:textId="02952F17" w:rsidR="008C0274" w:rsidRDefault="008C0274" w:rsidP="00BD0FF6">
      <w:pPr>
        <w:pStyle w:val="BodyA"/>
        <w:widowControl w:val="0"/>
        <w:spacing w:line="480" w:lineRule="auto"/>
        <w:rPr>
          <w:color w:val="1A1A1A"/>
          <w:u w:color="1A1A1A"/>
        </w:rPr>
      </w:pPr>
      <w:r>
        <w:rPr>
          <w:color w:val="1A1A1A"/>
          <w:u w:color="1A1A1A"/>
        </w:rPr>
        <w:t xml:space="preserve">Worsnip, Alex. 2018. “The Conflict of Evidence and Coherence.” </w:t>
      </w:r>
      <w:r w:rsidRPr="008C0274">
        <w:rPr>
          <w:i/>
          <w:color w:val="1A1A1A"/>
          <w:u w:color="1A1A1A"/>
        </w:rPr>
        <w:t xml:space="preserve">Philosophy and Phenomenological Research </w:t>
      </w:r>
      <w:r w:rsidRPr="008C0274">
        <w:rPr>
          <w:b/>
          <w:color w:val="1A1A1A"/>
          <w:u w:color="1A1A1A"/>
        </w:rPr>
        <w:t>96</w:t>
      </w:r>
      <w:r>
        <w:rPr>
          <w:color w:val="1A1A1A"/>
          <w:u w:color="1A1A1A"/>
        </w:rPr>
        <w:t>: 3 – 44.</w:t>
      </w:r>
    </w:p>
    <w:p w14:paraId="20D0D3B6" w14:textId="4C3B48DC" w:rsidR="00E90F27" w:rsidRPr="00173590" w:rsidRDefault="007B2085" w:rsidP="00BD0FF6">
      <w:pPr>
        <w:pStyle w:val="BodyA"/>
        <w:widowControl w:val="0"/>
        <w:spacing w:line="480" w:lineRule="auto"/>
        <w:rPr>
          <w:color w:val="1A1A1A"/>
          <w:u w:color="1A1A1A"/>
        </w:rPr>
      </w:pPr>
      <w:r>
        <w:rPr>
          <w:color w:val="1A1A1A"/>
          <w:u w:color="1A1A1A"/>
        </w:rPr>
        <w:t xml:space="preserve">Yarrow, Kielan, Brown, Peter, and Krakauer, John. 2009. “Inside the Brain of an Elite Athlete: the Neural Processes that Support High Achievement in Sports.” </w:t>
      </w:r>
      <w:r w:rsidRPr="007B2085">
        <w:rPr>
          <w:i/>
          <w:color w:val="1A1A1A"/>
          <w:u w:color="1A1A1A"/>
        </w:rPr>
        <w:t xml:space="preserve">Nature Reviews Neuroscience </w:t>
      </w:r>
      <w:r w:rsidRPr="007B2085">
        <w:rPr>
          <w:b/>
          <w:color w:val="1A1A1A"/>
          <w:u w:color="1A1A1A"/>
        </w:rPr>
        <w:t>10</w:t>
      </w:r>
      <w:r>
        <w:rPr>
          <w:color w:val="1A1A1A"/>
          <w:u w:color="1A1A1A"/>
        </w:rPr>
        <w:t>: 585 – 96.</w:t>
      </w:r>
    </w:p>
    <w:sectPr w:rsidR="00E90F27" w:rsidRPr="00173590">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44FA4" w14:textId="77777777" w:rsidR="00E3497C" w:rsidRDefault="00E3497C">
      <w:r>
        <w:separator/>
      </w:r>
    </w:p>
  </w:endnote>
  <w:endnote w:type="continuationSeparator" w:id="0">
    <w:p w14:paraId="7CEC27A8" w14:textId="77777777" w:rsidR="00E3497C" w:rsidRDefault="00E3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C948" w14:textId="77777777" w:rsidR="00C80A6E" w:rsidRDefault="00C80A6E" w:rsidP="00FF3B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8D2AC" w14:textId="77777777" w:rsidR="00C80A6E" w:rsidRDefault="00C8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9CDB" w14:textId="77777777" w:rsidR="00C80A6E" w:rsidRDefault="00C80A6E" w:rsidP="00FF3B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812308" w14:textId="77777777" w:rsidR="00C80A6E" w:rsidRDefault="00C80A6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C894" w14:textId="77777777" w:rsidR="00E3497C" w:rsidRDefault="00E3497C">
      <w:r>
        <w:separator/>
      </w:r>
    </w:p>
  </w:footnote>
  <w:footnote w:type="continuationSeparator" w:id="0">
    <w:p w14:paraId="3D27141E" w14:textId="77777777" w:rsidR="00E3497C" w:rsidRDefault="00E3497C">
      <w:r>
        <w:continuationSeparator/>
      </w:r>
    </w:p>
  </w:footnote>
  <w:footnote w:type="continuationNotice" w:id="1">
    <w:p w14:paraId="4CC512A9" w14:textId="77777777" w:rsidR="00E3497C" w:rsidRDefault="00E3497C"/>
  </w:footnote>
  <w:footnote w:id="2">
    <w:p w14:paraId="675F30E7" w14:textId="7F9A9706" w:rsidR="008C0F10" w:rsidRDefault="008C0F10" w:rsidP="008C0F10">
      <w:pPr>
        <w:pStyle w:val="FootnoteText"/>
        <w:spacing w:line="480" w:lineRule="auto"/>
      </w:pPr>
      <w:r>
        <w:rPr>
          <w:rStyle w:val="FootnoteReference"/>
        </w:rPr>
        <w:t>*</w:t>
      </w:r>
      <w:r>
        <w:t xml:space="preserve"> T</w:t>
      </w:r>
      <w:r w:rsidRPr="00F47606">
        <w:t xml:space="preserve">hanks to </w:t>
      </w:r>
      <w:r>
        <w:t xml:space="preserve">three anonymous referees, as well as the editors of </w:t>
      </w:r>
      <w:r w:rsidRPr="00EB6A6D">
        <w:rPr>
          <w:i/>
        </w:rPr>
        <w:t>The Philosophical Review</w:t>
      </w:r>
      <w:r>
        <w:t xml:space="preserve">, and Selim Berker, Anna-Sara Malmgren, and Eric Marcus, for extraordinarily generous and astute comments on several earlier drafts of this material.  I am also grateful for helpful discussion with David Barnett, Paul Boghossian, Matthew Boyle, Adam Carter, John Hyman, Jonathan Jenkins Ichikawa, Matthew Kotzen, Tamar Lando, Douglas Lavin, Maria Lasonen-Aarnio, Adam Leite, Errol Lord, Lisa Miracchi, </w:t>
      </w:r>
      <w:r w:rsidR="00EA214B">
        <w:t xml:space="preserve">Kate Nolfi, </w:t>
      </w:r>
      <w:r>
        <w:t xml:space="preserve">Antonia Peacocke, John Phillips, </w:t>
      </w:r>
      <w:r w:rsidR="00EA214B">
        <w:t xml:space="preserve">John Schwenkler, </w:t>
      </w:r>
      <w:r>
        <w:t>Karl Schafer, Miriam Schoenfiel</w:t>
      </w:r>
      <w:r w:rsidR="00EA214B">
        <w:t>d, Mark Schroeder, Keshav Singh</w:t>
      </w:r>
      <w:r>
        <w:t xml:space="preserve"> and Alex Worsnip.</w:t>
      </w:r>
      <w:bookmarkStart w:id="0" w:name="_GoBack"/>
      <w:bookmarkEnd w:id="0"/>
    </w:p>
  </w:footnote>
  <w:footnote w:id="3">
    <w:p w14:paraId="36185C50" w14:textId="7074CBDC" w:rsidR="00C80A6E" w:rsidRDefault="00C80A6E" w:rsidP="00861629">
      <w:pPr>
        <w:pStyle w:val="FootnoteText"/>
        <w:spacing w:line="480" w:lineRule="auto"/>
      </w:pPr>
      <w:r>
        <w:rPr>
          <w:rStyle w:val="FootnoteReference"/>
        </w:rPr>
        <w:footnoteRef/>
      </w:r>
      <w:r>
        <w:t xml:space="preserve"> </w:t>
      </w:r>
      <w:r w:rsidR="00A718FD">
        <w:rPr>
          <w:rFonts w:ascii="Cambria" w:hAnsi="Cambria" w:cs="Arial"/>
          <w:color w:val="1A1A1A"/>
        </w:rPr>
        <w:t xml:space="preserve">These stipulations about the case can and should be understood in such a way that they are neutral on the metaphysical debates concerning the ontology of reasons.  </w:t>
      </w:r>
      <w:r>
        <w:t>Some philosophers (e.g., Unger 1975, Hornsby 2007, Marcus 2012, McDowell 2013, and Hyman 2015) th</w:t>
      </w:r>
      <w:r w:rsidR="007B44DF">
        <w:t>ink that reasons are facts, others</w:t>
      </w:r>
      <w:r>
        <w:t xml:space="preserve"> think that reasons are propositions (e.g., F</w:t>
      </w:r>
      <w:r w:rsidR="007B44DF">
        <w:t>antl and McGrath 2009), and still others</w:t>
      </w:r>
      <w:r>
        <w:t xml:space="preserve"> think that reasons are mental states of one or another kind (e.g., Turri 200</w:t>
      </w:r>
      <w:r w:rsidR="007B44DF">
        <w:t xml:space="preserve">9).  </w:t>
      </w:r>
      <w:r w:rsidR="009454A8">
        <w:t>My</w:t>
      </w:r>
      <w:r>
        <w:t xml:space="preserve"> stipulations concerning So-Hyun can all be framed in a way consistent with </w:t>
      </w:r>
      <w:r w:rsidR="009454A8">
        <w:t>each of these views.</w:t>
      </w:r>
    </w:p>
  </w:footnote>
  <w:footnote w:id="4">
    <w:p w14:paraId="0F67C5C8" w14:textId="0BB7586A" w:rsidR="00C80A6E" w:rsidRPr="002363FD" w:rsidRDefault="00C80A6E" w:rsidP="007B44DF">
      <w:pPr>
        <w:pStyle w:val="FootnoteText"/>
        <w:spacing w:line="480" w:lineRule="auto"/>
      </w:pPr>
      <w:r w:rsidRPr="002363FD">
        <w:rPr>
          <w:rStyle w:val="FootnoteReference"/>
        </w:rPr>
        <w:footnoteRef/>
      </w:r>
      <w:r w:rsidRPr="002363FD">
        <w:t xml:space="preserve"> Does </w:t>
      </w:r>
      <w:r w:rsidRPr="002363FD">
        <w:rPr>
          <w:i/>
        </w:rPr>
        <w:t xml:space="preserve">having a reason to </w:t>
      </w:r>
      <w:r>
        <w:rPr>
          <w:i/>
        </w:rPr>
        <w:t>F</w:t>
      </w:r>
      <w:r>
        <w:t xml:space="preserve"> consist in the conjunction</w:t>
      </w:r>
      <w:r w:rsidRPr="002363FD">
        <w:t xml:space="preserve"> of</w:t>
      </w:r>
      <w:r>
        <w:t xml:space="preserve"> (a) there being a reason to F and (b)</w:t>
      </w:r>
      <w:r w:rsidRPr="002363FD">
        <w:t xml:space="preserve"> one’s standing in some </w:t>
      </w:r>
      <w:r w:rsidR="00A718FD">
        <w:t xml:space="preserve">epistemic </w:t>
      </w:r>
      <w:r w:rsidRPr="002363FD">
        <w:t xml:space="preserve">relation of “having” to that reason?  Schroeder </w:t>
      </w:r>
      <w:r>
        <w:t xml:space="preserve">2008 </w:t>
      </w:r>
      <w:r w:rsidRPr="002363FD">
        <w:t>argues that</w:t>
      </w:r>
      <w:r>
        <w:t xml:space="preserve"> </w:t>
      </w:r>
      <w:r w:rsidRPr="002363FD">
        <w:t xml:space="preserve">the answer to this question is “no”.  </w:t>
      </w:r>
      <w:r>
        <w:t xml:space="preserve">In this paper, I remain neutral on this “factorability” issue, as well as various other issues concerning what </w:t>
      </w:r>
      <w:r w:rsidR="009454A8">
        <w:t xml:space="preserve">is involved in “having” a reason, </w:t>
      </w:r>
      <w:r>
        <w:t xml:space="preserve">e.g., </w:t>
      </w:r>
      <w:r w:rsidR="009454A8">
        <w:t>having</w:t>
      </w:r>
      <w:r>
        <w:t xml:space="preserve"> a high credence in the propositional content of that reason, </w:t>
      </w:r>
      <w:r w:rsidR="009454A8">
        <w:t>being</w:t>
      </w:r>
      <w:r>
        <w:t xml:space="preserve"> justified in believing the conten</w:t>
      </w:r>
      <w:r w:rsidR="007B44DF">
        <w:t xml:space="preserve">t of that reason, </w:t>
      </w:r>
      <w:r w:rsidR="009454A8">
        <w:t>occupying</w:t>
      </w:r>
      <w:r>
        <w:t xml:space="preserve"> some mental state that itself </w:t>
      </w:r>
      <w:r w:rsidR="009454A8">
        <w:t>constitutes the reason, etc.</w:t>
      </w:r>
    </w:p>
  </w:footnote>
  <w:footnote w:id="5">
    <w:p w14:paraId="1D3E1F74" w14:textId="168FB6C8" w:rsidR="00C80A6E" w:rsidRDefault="00C80A6E" w:rsidP="004711F7">
      <w:pPr>
        <w:pStyle w:val="Footnote"/>
        <w:spacing w:line="480" w:lineRule="auto"/>
      </w:pPr>
      <w:r w:rsidRPr="002363FD">
        <w:rPr>
          <w:rFonts w:asciiTheme="minorHAnsi" w:eastAsia="Times New Roman" w:hAnsiTheme="minorHAnsi" w:cs="Times New Roman"/>
          <w:color w:val="1A1A1A"/>
          <w:u w:color="1A1A1A"/>
          <w:vertAlign w:val="superscript"/>
        </w:rPr>
        <w:footnoteRef/>
      </w:r>
      <w:r w:rsidRPr="002363FD">
        <w:rPr>
          <w:rFonts w:eastAsia="Arial Unicode MS" w:hAnsi="Arial Unicode MS" w:cs="Arial Unicode MS"/>
          <w:sz w:val="24"/>
          <w:szCs w:val="24"/>
        </w:rPr>
        <w:t xml:space="preserve"> </w:t>
      </w:r>
      <w:r w:rsidRPr="002363FD">
        <w:rPr>
          <w:rFonts w:ascii="Times New Roman" w:eastAsia="Arial Unicode MS" w:hAnsi="Times New Roman" w:cs="Times New Roman"/>
          <w:sz w:val="24"/>
          <w:szCs w:val="24"/>
        </w:rPr>
        <w:t>Davidson 1963.  Davidson was explicitly discussing intentional act</w:t>
      </w:r>
      <w:r w:rsidR="00534C08">
        <w:rPr>
          <w:rFonts w:ascii="Times New Roman" w:eastAsia="Arial Unicode MS" w:hAnsi="Times New Roman" w:cs="Times New Roman"/>
          <w:sz w:val="24"/>
          <w:szCs w:val="24"/>
        </w:rPr>
        <w:t>ion rather than belief – but his</w:t>
      </w:r>
      <w:r w:rsidRPr="002363FD">
        <w:rPr>
          <w:rFonts w:ascii="Times New Roman" w:eastAsia="Arial Unicode MS" w:hAnsi="Times New Roman" w:cs="Times New Roman"/>
          <w:sz w:val="24"/>
          <w:szCs w:val="24"/>
        </w:rPr>
        <w:t xml:space="preserve"> </w:t>
      </w:r>
      <w:r w:rsidR="00534C08">
        <w:rPr>
          <w:rFonts w:ascii="Times New Roman" w:eastAsia="Arial Unicode MS" w:hAnsi="Times New Roman" w:cs="Times New Roman"/>
          <w:sz w:val="24"/>
          <w:szCs w:val="24"/>
        </w:rPr>
        <w:t>point</w:t>
      </w:r>
      <w:r w:rsidRPr="002363FD">
        <w:rPr>
          <w:rFonts w:ascii="Times New Roman" w:eastAsia="Arial Unicode MS" w:hAnsi="Times New Roman" w:cs="Times New Roman"/>
          <w:sz w:val="24"/>
          <w:szCs w:val="24"/>
        </w:rPr>
        <w:t xml:space="preserve"> applies to belief as well.</w:t>
      </w:r>
    </w:p>
  </w:footnote>
  <w:footnote w:id="6">
    <w:p w14:paraId="720EF503" w14:textId="5758717D" w:rsidR="00C80A6E" w:rsidRDefault="00C80A6E" w:rsidP="00404199">
      <w:pPr>
        <w:pStyle w:val="FootnoteText"/>
        <w:spacing w:line="480" w:lineRule="auto"/>
      </w:pPr>
      <w:r>
        <w:rPr>
          <w:rStyle w:val="FootnoteReference"/>
        </w:rPr>
        <w:footnoteRef/>
      </w:r>
      <w:r>
        <w:t xml:space="preserve"> The phrase “motivating reasons” conceals an important distinction:  Hyman 2015 helpfully distinguishes the </w:t>
      </w:r>
      <w:r w:rsidRPr="00565682">
        <w:rPr>
          <w:i/>
        </w:rPr>
        <w:t>reasons for which</w:t>
      </w:r>
      <w:r>
        <w:t xml:space="preserve"> the agent acted from the </w:t>
      </w:r>
      <w:r w:rsidRPr="00565682">
        <w:rPr>
          <w:i/>
        </w:rPr>
        <w:t xml:space="preserve">motives from which </w:t>
      </w:r>
      <w:r>
        <w:t xml:space="preserve">she acted:  the former (according to Hyman) are facts of which the agent is aware, whereas the latter are goals that the agent pursues.  Of course, just as there are disputes concerning the ontology of normative reasons, there are also disputes concerning the ontology of </w:t>
      </w:r>
      <w:r w:rsidRPr="007B44DF">
        <w:rPr>
          <w:i/>
        </w:rPr>
        <w:t xml:space="preserve">reasons for which </w:t>
      </w:r>
      <w:r>
        <w:t>(are they facts? propositions? mental states? Etc.). Although the present paper will attempt to re</w:t>
      </w:r>
      <w:r w:rsidR="008514E6">
        <w:t>main neutral on their ontology</w:t>
      </w:r>
      <w:r>
        <w:t xml:space="preserve">, I will write as if </w:t>
      </w:r>
      <w:r w:rsidRPr="00963DA2">
        <w:rPr>
          <w:i/>
        </w:rPr>
        <w:t>reasons for which</w:t>
      </w:r>
      <w:r>
        <w:t xml:space="preserve"> have propositional content (e.g., I will speak of an agent’s justification for believing such reasons), but my arguments could be refram</w:t>
      </w:r>
      <w:r w:rsidR="008514E6">
        <w:t>ed to avoid this assumption</w:t>
      </w:r>
      <w:r>
        <w:t>.</w:t>
      </w:r>
    </w:p>
  </w:footnote>
  <w:footnote w:id="7">
    <w:p w14:paraId="152F6156" w14:textId="067BE5A6" w:rsidR="00C80A6E" w:rsidRDefault="00C80A6E" w:rsidP="00A4407D">
      <w:pPr>
        <w:pStyle w:val="FootnoteText"/>
        <w:spacing w:line="480" w:lineRule="auto"/>
      </w:pPr>
      <w:r>
        <w:rPr>
          <w:rStyle w:val="FootnoteReference"/>
        </w:rPr>
        <w:footnoteRef/>
      </w:r>
      <w:r>
        <w:t xml:space="preserve"> I avoid the use of the popular term “operative reasons” (see, e.g., Scanlon 1998) for </w:t>
      </w:r>
      <w:r w:rsidRPr="00906545">
        <w:rPr>
          <w:i/>
        </w:rPr>
        <w:t>reasons for which</w:t>
      </w:r>
      <w:r>
        <w:t xml:space="preserve">, since that term contentiously suggests that the explanation provided by </w:t>
      </w:r>
      <w:r w:rsidRPr="00AA78B6">
        <w:rPr>
          <w:i/>
        </w:rPr>
        <w:t>reasons for which</w:t>
      </w:r>
      <w:r>
        <w:t xml:space="preserve"> is causal explanation.  Grammar ends up being the victim of my expository decision:  I repeatedly use the expr</w:t>
      </w:r>
      <w:r w:rsidR="009454A8">
        <w:t>ession “reasons for which” as a noun phrase</w:t>
      </w:r>
      <w:r>
        <w:t xml:space="preserve">.  </w:t>
      </w:r>
    </w:p>
  </w:footnote>
  <w:footnote w:id="8">
    <w:p w14:paraId="1F7803DD" w14:textId="7EC92E71" w:rsidR="00C80A6E" w:rsidRDefault="00C80A6E" w:rsidP="00D23EFD">
      <w:pPr>
        <w:pStyle w:val="Footnote"/>
        <w:spacing w:line="480" w:lineRule="auto"/>
      </w:pPr>
      <w:r>
        <w:rPr>
          <w:vertAlign w:val="superscript"/>
        </w:rPr>
        <w:footnoteRef/>
      </w:r>
      <w:r>
        <w:rPr>
          <w:rFonts w:eastAsia="Arial Unicode MS" w:hAnsi="Arial Unicode MS" w:cs="Arial Unicode MS"/>
        </w:rPr>
        <w:t xml:space="preserve"> </w:t>
      </w:r>
      <w:r>
        <w:rPr>
          <w:rFonts w:ascii="Times New Roman" w:eastAsia="Arial Unicode MS" w:hAnsi="Times New Roman" w:cs="Times New Roman"/>
          <w:sz w:val="24"/>
          <w:szCs w:val="24"/>
        </w:rPr>
        <w:t>See A</w:t>
      </w:r>
      <w:r w:rsidRPr="00F47606">
        <w:rPr>
          <w:rFonts w:ascii="Times New Roman" w:eastAsia="Arial Unicode MS" w:hAnsi="Times New Roman" w:cs="Times New Roman"/>
          <w:sz w:val="24"/>
          <w:szCs w:val="24"/>
        </w:rPr>
        <w:t>nscombe 1957</w:t>
      </w:r>
      <w:r>
        <w:rPr>
          <w:rFonts w:ascii="Times New Roman" w:eastAsia="Arial Unicode MS" w:hAnsi="Times New Roman" w:cs="Times New Roman"/>
          <w:sz w:val="24"/>
          <w:szCs w:val="24"/>
        </w:rPr>
        <w:t xml:space="preserve"> on “mental causes”, and Dancy 2000.</w:t>
      </w:r>
      <w:r>
        <w:rPr>
          <w:rFonts w:eastAsia="Arial Unicode MS" w:hAnsi="Arial Unicode MS" w:cs="Arial Unicode MS"/>
        </w:rPr>
        <w:t xml:space="preserve"> </w:t>
      </w:r>
    </w:p>
  </w:footnote>
  <w:footnote w:id="9">
    <w:p w14:paraId="04461CA4" w14:textId="3160917F" w:rsidR="00C80A6E" w:rsidRDefault="00C80A6E" w:rsidP="00D23EFD">
      <w:pPr>
        <w:pStyle w:val="FootnoteText"/>
        <w:spacing w:line="480" w:lineRule="auto"/>
      </w:pPr>
      <w:r w:rsidRPr="002363FD">
        <w:rPr>
          <w:rStyle w:val="FootnoteReference"/>
          <w:rFonts w:asciiTheme="minorHAnsi" w:hAnsiTheme="minorHAnsi"/>
          <w:sz w:val="22"/>
          <w:szCs w:val="22"/>
        </w:rPr>
        <w:footnoteRef/>
      </w:r>
      <w:r>
        <w:t xml:space="preserve"> Since, as Skow 2016 points out, not all true answers to “Why?” questions are explanations, I stipulate that I will not count an answer to Anscombe’s “why?” question as “adequate” unless it is both true and explanatory.  </w:t>
      </w:r>
    </w:p>
  </w:footnote>
  <w:footnote w:id="10">
    <w:p w14:paraId="2B87E5E9" w14:textId="40BF12AB" w:rsidR="00C80A6E" w:rsidRDefault="00C80A6E" w:rsidP="00E83739">
      <w:pPr>
        <w:pStyle w:val="FootnoteText"/>
        <w:spacing w:line="480" w:lineRule="auto"/>
      </w:pPr>
      <w:r>
        <w:rPr>
          <w:rStyle w:val="FootnoteReference"/>
        </w:rPr>
        <w:footnoteRef/>
      </w:r>
      <w:r>
        <w:t xml:space="preserve"> See Lehrer 1971 and Setiya 2013. </w:t>
      </w:r>
    </w:p>
  </w:footnote>
  <w:footnote w:id="11">
    <w:p w14:paraId="6502A3CF" w14:textId="1D4B4291" w:rsidR="00C80A6E" w:rsidRDefault="00C80A6E" w:rsidP="00E83739">
      <w:pPr>
        <w:pStyle w:val="FootnoteText"/>
        <w:spacing w:line="480" w:lineRule="auto"/>
      </w:pPr>
      <w:r>
        <w:rPr>
          <w:rStyle w:val="FootnoteReference"/>
        </w:rPr>
        <w:footnoteRef/>
      </w:r>
      <w:r>
        <w:t xml:space="preserve"> Lehrer explicitly admits this only for the case in which the reasons for which we believe are reasons that, as he says, “give us knowledge” – I take this to mean that our believing </w:t>
      </w:r>
      <w:r w:rsidRPr="008514E6">
        <w:rPr>
          <w:i/>
        </w:rPr>
        <w:t>for those reasons</w:t>
      </w:r>
      <w:r>
        <w:t xml:space="preserve"> is what makes it the case that our belief is knowledgeably held (Leh</w:t>
      </w:r>
      <w:r w:rsidR="008514E6">
        <w:t xml:space="preserve">rer 1971, 312).  </w:t>
      </w:r>
      <w:r>
        <w:t>I see no reason why Lehrer would want to g</w:t>
      </w:r>
      <w:r w:rsidR="008514E6">
        <w:t>rant this for reasons that make our belief</w:t>
      </w:r>
      <w:r>
        <w:t xml:space="preserve"> knowledgeable, but not for reasons that make our belief enjoy some lesser epistemic status, I assume that he would grant as much for the latter reasons.</w:t>
      </w:r>
    </w:p>
  </w:footnote>
  <w:footnote w:id="12">
    <w:p w14:paraId="4E1EB52D" w14:textId="4AE697A8" w:rsidR="00C80A6E" w:rsidRDefault="00C80A6E" w:rsidP="00E83739">
      <w:pPr>
        <w:pStyle w:val="FootnoteText"/>
        <w:spacing w:line="480" w:lineRule="auto"/>
      </w:pPr>
      <w:r>
        <w:rPr>
          <w:rStyle w:val="FootnoteReference"/>
        </w:rPr>
        <w:footnoteRef/>
      </w:r>
      <w:r>
        <w:t xml:space="preserve"> It is a further question, and one that I will not address in this paper, why some conditions are rationally determinable and others are no</w:t>
      </w:r>
      <w:r w:rsidR="005E3F7E">
        <w:t>t.  See Neta 2018</w:t>
      </w:r>
      <w:r>
        <w:t xml:space="preserve"> for an account of rationally determinable conditions that </w:t>
      </w:r>
      <w:r w:rsidR="00B96B9E">
        <w:t xml:space="preserve">builds </w:t>
      </w:r>
      <w:r>
        <w:t>on the account of rational relations in Smith 2005 and the account of evaluative control in Hieronymi 2014.</w:t>
      </w:r>
    </w:p>
  </w:footnote>
  <w:footnote w:id="13">
    <w:p w14:paraId="7E207D48" w14:textId="1A9CBAB0" w:rsidR="00C80A6E" w:rsidRDefault="00C80A6E" w:rsidP="002D0E1B">
      <w:pPr>
        <w:pStyle w:val="FootnoteText"/>
        <w:spacing w:line="480" w:lineRule="auto"/>
      </w:pPr>
      <w:r>
        <w:rPr>
          <w:rStyle w:val="FootnoteReference"/>
        </w:rPr>
        <w:footnoteRef/>
      </w:r>
      <w:r>
        <w:t xml:space="preserve"> Though most philosophers would accept that the explanatory relation in question is the same across different kinds of RDC, Setiya 2013 is a noteworthy exception:  he argues that the epistemic basing relation, though exp</w:t>
      </w:r>
      <w:r w:rsidR="00B96B9E">
        <w:t xml:space="preserve">lanatory in some sense, is </w:t>
      </w:r>
      <w:r>
        <w:t>different in kind from the explanatory relation that obtains between an intentional action and the reason for which it is done</w:t>
      </w:r>
      <w:r w:rsidR="00B96B9E">
        <w:t>.  I don’t have the space here to argue again</w:t>
      </w:r>
      <w:r w:rsidR="00106442">
        <w:t>st Setiya’s view, but</w:t>
      </w:r>
      <w:r w:rsidR="005E3F7E">
        <w:t xml:space="preserve"> Neta forthcoming b</w:t>
      </w:r>
      <w:r w:rsidR="00106442">
        <w:t xml:space="preserve"> is devoted to showing both that his argument is unsound and his conclusion is false</w:t>
      </w:r>
      <w:r>
        <w:t>.</w:t>
      </w:r>
    </w:p>
  </w:footnote>
  <w:footnote w:id="14">
    <w:p w14:paraId="5E70E7E7" w14:textId="5C2BE5C4" w:rsidR="00C80A6E" w:rsidRDefault="00C80A6E" w:rsidP="001D04FA">
      <w:pPr>
        <w:pStyle w:val="FootnoteText"/>
        <w:spacing w:line="480" w:lineRule="auto"/>
      </w:pPr>
      <w:r>
        <w:rPr>
          <w:rStyle w:val="FootnoteReference"/>
        </w:rPr>
        <w:footnoteRef/>
      </w:r>
      <w:r>
        <w:t xml:space="preserve"> See Cunningham 2016, especi</w:t>
      </w:r>
      <w:r w:rsidR="005E3F7E">
        <w:t>ally section 4, and Neta forthcoming a</w:t>
      </w:r>
      <w:r>
        <w:t xml:space="preserve"> for a discussion of the epistemic privilege that we can have with respect to our own reasons for which.</w:t>
      </w:r>
    </w:p>
  </w:footnote>
  <w:footnote w:id="15">
    <w:p w14:paraId="5BA6EC58" w14:textId="6BC4FF52" w:rsidR="00C80A6E" w:rsidRDefault="00C80A6E" w:rsidP="00BD0FF6">
      <w:pPr>
        <w:pStyle w:val="FootnoteText"/>
        <w:spacing w:line="480" w:lineRule="auto"/>
      </w:pPr>
      <w:r>
        <w:rPr>
          <w:rStyle w:val="FootnoteReference"/>
        </w:rPr>
        <w:footnoteRef/>
      </w:r>
      <w:r>
        <w:t xml:space="preserve"> Goldman 1979 distinguishes “ex post” justification, which is the justification that a belief has by virtue of being formed or sustained in the right way, from “ex ante” justification, which is the justification that an agent has for holding a belief (whether or not she does hold it). </w:t>
      </w:r>
    </w:p>
  </w:footnote>
  <w:footnote w:id="16">
    <w:p w14:paraId="12BD55A3" w14:textId="2B5B3FFC" w:rsidR="00C80A6E" w:rsidRDefault="00C80A6E" w:rsidP="00BD0FF6">
      <w:pPr>
        <w:pStyle w:val="FootnoteText"/>
        <w:spacing w:line="480" w:lineRule="auto"/>
      </w:pPr>
      <w:r>
        <w:rPr>
          <w:rStyle w:val="FootnoteReference"/>
        </w:rPr>
        <w:footnoteRef/>
      </w:r>
      <w:r>
        <w:t xml:space="preserve"> Turri 2010, 317.  Roderick Firth anticipates Turri’s point</w:t>
      </w:r>
      <w:r w:rsidR="00B30742">
        <w:t>:  see Firth 1998</w:t>
      </w:r>
      <w:r>
        <w:t>.</w:t>
      </w:r>
    </w:p>
  </w:footnote>
  <w:footnote w:id="17">
    <w:p w14:paraId="6CE1862D" w14:textId="31B0E8D1" w:rsidR="00BA5644" w:rsidRDefault="00BA5644" w:rsidP="008C0274">
      <w:pPr>
        <w:pStyle w:val="FootnoteText"/>
        <w:spacing w:line="480" w:lineRule="auto"/>
      </w:pPr>
      <w:r>
        <w:rPr>
          <w:rStyle w:val="FootnoteReference"/>
        </w:rPr>
        <w:footnoteRef/>
      </w:r>
      <w:r>
        <w:t xml:space="preserve"> See, for instance, the discussion of “Sleepy Detective” in</w:t>
      </w:r>
      <w:r w:rsidR="00D2410B">
        <w:t xml:space="preserve"> Horowitz 2014, along with the discussions of related cases in Worsnip 2018 and Lasonen-Aarnio 2014 and forthcoming.</w:t>
      </w:r>
    </w:p>
  </w:footnote>
  <w:footnote w:id="18">
    <w:p w14:paraId="3BE95225" w14:textId="29BC19A3" w:rsidR="0022664F" w:rsidRDefault="0022664F" w:rsidP="0022664F">
      <w:pPr>
        <w:pStyle w:val="FootnoteText"/>
        <w:spacing w:line="480" w:lineRule="auto"/>
      </w:pPr>
      <w:r>
        <w:rPr>
          <w:rStyle w:val="FootnoteReference"/>
        </w:rPr>
        <w:footnoteRef/>
      </w:r>
      <w:r>
        <w:t xml:space="preserve"> Titelbaum 2015 argues that there are cases in which the very sa</w:t>
      </w:r>
      <w:r w:rsidR="009175AE">
        <w:t>me reasons that justify a believer in holding a belief</w:t>
      </w:r>
      <w:r>
        <w:t xml:space="preserve"> can also justify the believer i</w:t>
      </w:r>
      <w:r w:rsidR="001200B2">
        <w:t xml:space="preserve">n discounting testimony to the effect that </w:t>
      </w:r>
      <w:r w:rsidR="009175AE">
        <w:t>that belief</w:t>
      </w:r>
      <w:r>
        <w:t xml:space="preserve"> is unjustified.  But no author argues that </w:t>
      </w:r>
      <w:r w:rsidRPr="0022664F">
        <w:rPr>
          <w:i/>
        </w:rPr>
        <w:t>all</w:t>
      </w:r>
      <w:r>
        <w:t xml:space="preserve"> cases are like this:  Titelbaum, in particular, argues the point only for cases involving beliefs about th</w:t>
      </w:r>
      <w:r w:rsidR="00D2410B">
        <w:t>e requirements of rationality – and t</w:t>
      </w:r>
      <w:r w:rsidR="001200B2">
        <w:t>he case of So-Hyun is</w:t>
      </w:r>
      <w:r>
        <w:t xml:space="preserve"> </w:t>
      </w:r>
      <w:r w:rsidR="001200B2">
        <w:t xml:space="preserve">clearly </w:t>
      </w:r>
      <w:r>
        <w:t xml:space="preserve">not </w:t>
      </w:r>
      <w:r w:rsidR="00D2410B">
        <w:t>of this kind</w:t>
      </w:r>
      <w:r w:rsidR="001200B2">
        <w:t>.</w:t>
      </w:r>
    </w:p>
  </w:footnote>
  <w:footnote w:id="19">
    <w:p w14:paraId="1D37385B" w14:textId="56448D42" w:rsidR="00C80A6E" w:rsidRDefault="00C80A6E" w:rsidP="0022664F">
      <w:pPr>
        <w:pStyle w:val="FootnoteText"/>
        <w:spacing w:line="480" w:lineRule="auto"/>
      </w:pPr>
      <w:r>
        <w:rPr>
          <w:rStyle w:val="FootnoteReference"/>
        </w:rPr>
        <w:footnoteRef/>
      </w:r>
      <w:r>
        <w:t xml:space="preserve"> See van Wietmarschen 2013 and Silva 2016 for arguments to the e</w:t>
      </w:r>
      <w:r w:rsidR="001903A6">
        <w:t>ffect that expert testimony of the kind imagined here</w:t>
      </w:r>
      <w:r>
        <w:t xml:space="preserve"> affects </w:t>
      </w:r>
      <w:r w:rsidRPr="00525398">
        <w:rPr>
          <w:i/>
        </w:rPr>
        <w:t xml:space="preserve">not </w:t>
      </w:r>
      <w:r>
        <w:t xml:space="preserve">the ex ante justification </w:t>
      </w:r>
      <w:r w:rsidR="001903A6">
        <w:t>that So-Hyun has for believing that Russian forces bombed civilian targets in Syria</w:t>
      </w:r>
      <w:r>
        <w:t xml:space="preserve">, but </w:t>
      </w:r>
      <w:r w:rsidRPr="00525398">
        <w:rPr>
          <w:i/>
        </w:rPr>
        <w:t>only</w:t>
      </w:r>
      <w:r>
        <w:t xml:space="preserve"> the ex post justification of </w:t>
      </w:r>
      <w:r w:rsidR="001903A6">
        <w:t xml:space="preserve">her belief, if it continues to </w:t>
      </w:r>
      <w:r w:rsidR="000A4F3D">
        <w:t xml:space="preserve">be </w:t>
      </w:r>
      <w:r w:rsidR="001903A6">
        <w:t xml:space="preserve">held on the </w:t>
      </w:r>
      <w:r w:rsidR="000A4F3D">
        <w:t>same basis</w:t>
      </w:r>
      <w:r>
        <w:t xml:space="preserve">.  In this paper, I do not commit myself one way or another on the issue of whether such higher-order evidence against one’s C’ing affects one’s </w:t>
      </w:r>
      <w:r w:rsidRPr="00525398">
        <w:rPr>
          <w:i/>
        </w:rPr>
        <w:t>ex ante</w:t>
      </w:r>
      <w:r>
        <w:t xml:space="preserve"> justification for C’ing</w:t>
      </w:r>
      <w:r w:rsidR="00171317">
        <w:t xml:space="preserve">.  </w:t>
      </w:r>
      <w:r w:rsidR="005374A6">
        <w:t xml:space="preserve">In Neta 2017, I contrast two different conceptions of the relation between ex ante and ex post justification:  which of these conceptions we adopt will determine the verdicts we should issue here concerning So-Hyun’s </w:t>
      </w:r>
      <w:r w:rsidR="005374A6" w:rsidRPr="005374A6">
        <w:t>ex ante</w:t>
      </w:r>
      <w:r w:rsidR="005374A6">
        <w:t xml:space="preserve"> justification.  </w:t>
      </w:r>
      <w:r>
        <w:t xml:space="preserve">Thanks to an anonymous referee for </w:t>
      </w:r>
      <w:r w:rsidRPr="00923825">
        <w:rPr>
          <w:i/>
        </w:rPr>
        <w:t>The Philosophical Review</w:t>
      </w:r>
      <w:r w:rsidR="000A4F3D">
        <w:t xml:space="preserve"> for bringing this</w:t>
      </w:r>
      <w:r>
        <w:t xml:space="preserve"> issue to my attention.</w:t>
      </w:r>
    </w:p>
  </w:footnote>
  <w:footnote w:id="20">
    <w:p w14:paraId="6A6A78F6" w14:textId="6B576FA3" w:rsidR="00C80A6E" w:rsidRDefault="00C80A6E" w:rsidP="00793E00">
      <w:pPr>
        <w:pStyle w:val="FootnoteText"/>
        <w:spacing w:line="480" w:lineRule="auto"/>
      </w:pPr>
      <w:r>
        <w:rPr>
          <w:rStyle w:val="FootnoteReference"/>
        </w:rPr>
        <w:footnoteRef/>
      </w:r>
      <w:r>
        <w:t xml:space="preserve"> S</w:t>
      </w:r>
      <w:r w:rsidRPr="00632A2F">
        <w:t>ee Tolliver 1982 for a powerful counterexample to counterfactual accounts of basing.</w:t>
      </w:r>
      <w:r>
        <w:rPr>
          <w:rFonts w:ascii="Cambria" w:hAnsi="Cambria"/>
        </w:rPr>
        <w:t xml:space="preserve">  </w:t>
      </w:r>
    </w:p>
  </w:footnote>
  <w:footnote w:id="21">
    <w:p w14:paraId="1FD2A039" w14:textId="7D2838E9" w:rsidR="00793E00" w:rsidRDefault="00793E00" w:rsidP="00793E00">
      <w:pPr>
        <w:pStyle w:val="FootnoteText"/>
        <w:spacing w:line="480" w:lineRule="auto"/>
      </w:pPr>
      <w:r>
        <w:rPr>
          <w:rStyle w:val="FootnoteReference"/>
        </w:rPr>
        <w:footnoteRef/>
      </w:r>
      <w:r>
        <w:t xml:space="preserve"> See Sosa 2015, chapter 1.  </w:t>
      </w:r>
    </w:p>
  </w:footnote>
  <w:footnote w:id="22">
    <w:p w14:paraId="7F14DB08" w14:textId="6DEDDCE6" w:rsidR="00C80A6E" w:rsidRDefault="00C80A6E" w:rsidP="00793E00">
      <w:pPr>
        <w:pStyle w:val="Footnote"/>
        <w:spacing w:line="480" w:lineRule="auto"/>
      </w:pPr>
      <w:r>
        <w:rPr>
          <w:vertAlign w:val="superscript"/>
        </w:rPr>
        <w:footnoteRef/>
      </w:r>
      <w:r>
        <w:rPr>
          <w:rFonts w:eastAsia="Arial Unicode MS" w:hAnsi="Arial Unicode MS" w:cs="Arial Unicode MS"/>
        </w:rPr>
        <w:t xml:space="preserve"> </w:t>
      </w:r>
      <w:r w:rsidRPr="00F47606">
        <w:rPr>
          <w:rFonts w:ascii="Times New Roman" w:eastAsia="Arial Unicode MS" w:hAnsi="Times New Roman" w:cs="Times New Roman"/>
          <w:sz w:val="24"/>
          <w:szCs w:val="24"/>
        </w:rPr>
        <w:t>The</w:t>
      </w:r>
      <w:r>
        <w:rPr>
          <w:rFonts w:ascii="Times New Roman" w:eastAsia="Arial Unicode MS" w:hAnsi="Times New Roman" w:cs="Times New Roman"/>
          <w:sz w:val="24"/>
          <w:szCs w:val="24"/>
        </w:rPr>
        <w:t xml:space="preserve"> two categories that I discuss in this section each correspond to one of the two horns of the dilemma identified in </w:t>
      </w:r>
      <w:r w:rsidRPr="00F47606">
        <w:rPr>
          <w:rFonts w:ascii="Times New Roman" w:eastAsia="Arial Unicode MS" w:hAnsi="Times New Roman" w:cs="Times New Roman"/>
          <w:sz w:val="24"/>
          <w:szCs w:val="24"/>
        </w:rPr>
        <w:t>Lavin 2011</w:t>
      </w:r>
      <w:r>
        <w:rPr>
          <w:rFonts w:ascii="Times New Roman" w:eastAsia="Arial Unicode MS" w:hAnsi="Times New Roman" w:cs="Times New Roman"/>
          <w:sz w:val="24"/>
          <w:szCs w:val="24"/>
        </w:rPr>
        <w:t xml:space="preserve"> as the dilemma of automatism and contemplativism</w:t>
      </w:r>
      <w:r w:rsidRPr="00F47606">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000C7C2D">
        <w:rPr>
          <w:rFonts w:ascii="Times New Roman" w:eastAsia="Arial Unicode MS" w:hAnsi="Times New Roman" w:cs="Times New Roman"/>
          <w:sz w:val="24"/>
          <w:szCs w:val="24"/>
        </w:rPr>
        <w:t>This paper identifies</w:t>
      </w:r>
      <w:r>
        <w:rPr>
          <w:rFonts w:ascii="Times New Roman" w:eastAsia="Arial Unicode MS" w:hAnsi="Times New Roman" w:cs="Times New Roman"/>
          <w:sz w:val="24"/>
          <w:szCs w:val="24"/>
        </w:rPr>
        <w:t xml:space="preserve"> a view of the basing relation that can slip between the horns of Lavin’s dilemma.</w:t>
      </w:r>
    </w:p>
  </w:footnote>
  <w:footnote w:id="23">
    <w:p w14:paraId="76065CFF" w14:textId="3BBE9933" w:rsidR="00C80A6E" w:rsidRDefault="00C80A6E" w:rsidP="0043741A">
      <w:pPr>
        <w:pStyle w:val="FootnoteText"/>
        <w:spacing w:line="480" w:lineRule="auto"/>
      </w:pPr>
      <w:r>
        <w:rPr>
          <w:rStyle w:val="FootnoteReference"/>
        </w:rPr>
        <w:footnoteRef/>
      </w:r>
      <w:r>
        <w:t xml:space="preserve"> The earliest dispositionalist account of the basing relation I can find is suggested by Winters 1983 (though she focuses on inference specifically, and not the basing relation in general).  But such accounts of the basing relation are also offered by Evans </w:t>
      </w:r>
      <w:r w:rsidR="00F14FC5">
        <w:t>2012, Sosa 2015, Mantel 2017,</w:t>
      </w:r>
      <w:r w:rsidR="00F83AFF">
        <w:t xml:space="preserve"> </w:t>
      </w:r>
      <w:r w:rsidR="002401F0">
        <w:t xml:space="preserve">and </w:t>
      </w:r>
      <w:r w:rsidR="00F83AFF">
        <w:t>Lord 2016.  Lord and Sosa each</w:t>
      </w:r>
      <w:r>
        <w:t xml:space="preserve"> take the relevant disposit</w:t>
      </w:r>
      <w:r w:rsidR="00F83AFF">
        <w:t>ions to be competences, and</w:t>
      </w:r>
      <w:r>
        <w:t xml:space="preserve"> take the notion of competence as a primitive.</w:t>
      </w:r>
    </w:p>
  </w:footnote>
  <w:footnote w:id="24">
    <w:p w14:paraId="623F4233" w14:textId="15B89456" w:rsidR="00C80A6E" w:rsidRDefault="00C80A6E" w:rsidP="00672C56">
      <w:pPr>
        <w:pStyle w:val="FootnoteText"/>
        <w:spacing w:line="480" w:lineRule="auto"/>
      </w:pPr>
      <w:r>
        <w:rPr>
          <w:rStyle w:val="FootnoteReference"/>
        </w:rPr>
        <w:footnoteRef/>
      </w:r>
      <w:r>
        <w:t xml:space="preserve"> Representationalist accounts of the basing relation are suggested in Thomson 1967 (who focuses on inference specifically) and Lehrer 1971 (who focuses on knowledge-conferring reasons specifically), and they are explicitly offered in Longino 1978, Leite 2004, Marcus 2012 and Valaris 2014.  The most influential recent statement of representationalism concerning th</w:t>
      </w:r>
      <w:r w:rsidR="005E601E">
        <w:t>eoretical inference</w:t>
      </w:r>
      <w:r>
        <w:t xml:space="preserve"> is in Boghossian 2014, in particular his argument for the “taking condition” on inference.</w:t>
      </w:r>
    </w:p>
  </w:footnote>
  <w:footnote w:id="25">
    <w:p w14:paraId="39577742" w14:textId="3AFFD1C6" w:rsidR="00C80A6E" w:rsidRDefault="00C80A6E" w:rsidP="00CC36E4">
      <w:pPr>
        <w:pStyle w:val="FootnoteText"/>
        <w:spacing w:line="480" w:lineRule="auto"/>
      </w:pPr>
      <w:r>
        <w:rPr>
          <w:rStyle w:val="FootnoteReference"/>
        </w:rPr>
        <w:footnoteRef/>
      </w:r>
      <w:r>
        <w:t xml:space="preserve"> Of course, I leave it open whether evidence of CNN’s untrustworthiness defeats Nyambi’s</w:t>
      </w:r>
      <w:r w:rsidRPr="005D7D43">
        <w:rPr>
          <w:i/>
        </w:rPr>
        <w:t xml:space="preserve"> knowledge</w:t>
      </w:r>
      <w:r>
        <w:t xml:space="preserve"> that Russian forces bombed civilian targets in Syria:  perhaps evidence can destroy knowledge without dest</w:t>
      </w:r>
      <w:r w:rsidR="005E601E">
        <w:t>roying ex post justification.</w:t>
      </w:r>
    </w:p>
  </w:footnote>
  <w:footnote w:id="26">
    <w:p w14:paraId="3BE966BA" w14:textId="6FF62717" w:rsidR="00C80A6E" w:rsidRDefault="00C80A6E" w:rsidP="00C67847">
      <w:pPr>
        <w:pStyle w:val="FootnoteText"/>
        <w:spacing w:line="480" w:lineRule="auto"/>
      </w:pPr>
      <w:r>
        <w:rPr>
          <w:rStyle w:val="FootnoteReference"/>
        </w:rPr>
        <w:footnoteRef/>
      </w:r>
      <w:r>
        <w:t xml:space="preserve"> Wedgwood 2012 defends one such version of dispositionalism, and Skow 2016 defends another.  See Wedgwood 2012, 285 – 6, and Skow 2016, 170.</w:t>
      </w:r>
    </w:p>
  </w:footnote>
  <w:footnote w:id="27">
    <w:p w14:paraId="2F386D94" w14:textId="3DAC7D96" w:rsidR="004D289E" w:rsidRDefault="004D289E" w:rsidP="0045314C">
      <w:pPr>
        <w:pStyle w:val="FootnoteText"/>
        <w:spacing w:line="480" w:lineRule="auto"/>
      </w:pPr>
      <w:r>
        <w:rPr>
          <w:rStyle w:val="FootnoteReference"/>
        </w:rPr>
        <w:footnoteRef/>
      </w:r>
      <w:r w:rsidR="008C0274">
        <w:t xml:space="preserve"> In issuing</w:t>
      </w:r>
      <w:r w:rsidR="00F05014">
        <w:t xml:space="preserve"> this</w:t>
      </w:r>
      <w:r w:rsidR="008C0274">
        <w:t xml:space="preserve"> response,</w:t>
      </w:r>
      <w:r w:rsidR="00F05014">
        <w:t xml:space="preserve"> </w:t>
      </w:r>
      <w:r w:rsidR="0045314C">
        <w:t>the d</w:t>
      </w:r>
      <w:r>
        <w:t>ispos</w:t>
      </w:r>
      <w:r w:rsidR="0045314C">
        <w:t>itionalist</w:t>
      </w:r>
      <w:r>
        <w:t xml:space="preserve"> </w:t>
      </w:r>
      <w:r w:rsidR="008C0274">
        <w:t xml:space="preserve">is </w:t>
      </w:r>
      <w:r w:rsidR="00E46C9A">
        <w:t>assuming</w:t>
      </w:r>
      <w:r>
        <w:t xml:space="preserve"> what Leite 2004 calls the “spectatorial conception” of doxastic justification.</w:t>
      </w:r>
      <w:r w:rsidR="0045314C">
        <w:t xml:space="preserve">  </w:t>
      </w:r>
      <w:r w:rsidR="008C0274">
        <w:t xml:space="preserve">In sections IV and V of this paper, I defend a version of </w:t>
      </w:r>
      <w:r w:rsidR="0045314C">
        <w:t xml:space="preserve">dispositionalism </w:t>
      </w:r>
      <w:r w:rsidR="008C0274">
        <w:t xml:space="preserve">that </w:t>
      </w:r>
      <w:r w:rsidR="0045314C">
        <w:t>rejects the spectatorial conception.</w:t>
      </w:r>
    </w:p>
  </w:footnote>
  <w:footnote w:id="28">
    <w:p w14:paraId="2042C017" w14:textId="45BDE184" w:rsidR="00C80A6E" w:rsidRDefault="00C80A6E" w:rsidP="00FC4673">
      <w:pPr>
        <w:pStyle w:val="FootnoteText"/>
        <w:spacing w:line="480" w:lineRule="auto"/>
      </w:pPr>
      <w:r>
        <w:rPr>
          <w:rStyle w:val="FootnoteReference"/>
        </w:rPr>
        <w:footnoteRef/>
      </w:r>
      <w:r>
        <w:t xml:space="preserve"> Marcus 2012 develops a representationalist account of the basing relation that tries to rule out deviant explanatory relations by claiming that, </w:t>
      </w:r>
      <w:r w:rsidR="005E601E">
        <w:rPr>
          <w:i/>
        </w:rPr>
        <w:t>when the agent is</w:t>
      </w:r>
      <w:r w:rsidRPr="00A26C10">
        <w:rPr>
          <w:i/>
        </w:rPr>
        <w:t xml:space="preserve"> engaged with her reasons</w:t>
      </w:r>
      <w:r>
        <w:t xml:space="preserve">, then her representation of the basis as a good normative reason for that which is based upon it </w:t>
      </w:r>
      <w:r w:rsidRPr="00FC4673">
        <w:rPr>
          <w:i/>
        </w:rPr>
        <w:t>constitutes</w:t>
      </w:r>
      <w:r>
        <w:t xml:space="preserve"> the explanatory relation in question.  As will become clear in the next section, I believe that Marcus’s account is on the right track in taking the agent’s representation to be constitutively related to the explanatory relation at issue.  </w:t>
      </w:r>
      <w:r w:rsidR="0003006A">
        <w:t xml:space="preserve">My own account is designed to </w:t>
      </w:r>
      <w:r w:rsidR="005E601E">
        <w:t xml:space="preserve">spell out the unexplicated notion of </w:t>
      </w:r>
      <w:r w:rsidR="005E601E" w:rsidRPr="005E601E">
        <w:rPr>
          <w:i/>
        </w:rPr>
        <w:t>engagement</w:t>
      </w:r>
      <w:r w:rsidR="005E601E">
        <w:t xml:space="preserve"> to which he appeals</w:t>
      </w:r>
      <w:r w:rsidR="0003006A">
        <w:t>.</w:t>
      </w:r>
    </w:p>
  </w:footnote>
  <w:footnote w:id="29">
    <w:p w14:paraId="0542D82B" w14:textId="2394A2BF" w:rsidR="00F14FC5" w:rsidRDefault="00F14FC5" w:rsidP="00F14FC5">
      <w:pPr>
        <w:pStyle w:val="FootnoteText"/>
        <w:spacing w:line="480" w:lineRule="auto"/>
      </w:pPr>
      <w:r>
        <w:rPr>
          <w:rStyle w:val="FootnoteReference"/>
        </w:rPr>
        <w:footnoteRef/>
      </w:r>
      <w:r>
        <w:t xml:space="preserve"> See chapter 5 of Hyman 2015 on desires, and chapter 6 on beliefs.  </w:t>
      </w:r>
    </w:p>
  </w:footnote>
  <w:footnote w:id="30">
    <w:p w14:paraId="06EB90E8" w14:textId="6F71B0DC" w:rsidR="00042FB0" w:rsidRDefault="00042FB0" w:rsidP="00042FB0">
      <w:pPr>
        <w:pStyle w:val="FootnoteText"/>
        <w:spacing w:line="480" w:lineRule="auto"/>
      </w:pPr>
      <w:r>
        <w:rPr>
          <w:rStyle w:val="FootnoteReference"/>
        </w:rPr>
        <w:footnoteRef/>
      </w:r>
      <w:r>
        <w:t xml:space="preserve"> See Lord and Sylvan forthcoming, sections 4.2 and 4.3.</w:t>
      </w:r>
      <w:r w:rsidR="00265C0D">
        <w:t xml:space="preserve"> </w:t>
      </w:r>
    </w:p>
  </w:footnote>
  <w:footnote w:id="31">
    <w:p w14:paraId="1B1DF6EB" w14:textId="75B80484" w:rsidR="00976996" w:rsidRDefault="00976996" w:rsidP="00976996">
      <w:pPr>
        <w:pStyle w:val="FootnoteText"/>
        <w:spacing w:line="480" w:lineRule="auto"/>
      </w:pPr>
      <w:r>
        <w:rPr>
          <w:rStyle w:val="FootnoteReference"/>
        </w:rPr>
        <w:footnoteRef/>
      </w:r>
      <w:r>
        <w:t xml:space="preserve"> I adopt the term “object-involving” from McDowell 1984.  An “object-involving” representation is a representation that contains, and so is partly constituted by, the object that it represents.  </w:t>
      </w:r>
      <w:r w:rsidR="009B3B70">
        <w:t xml:space="preserve">An </w:t>
      </w:r>
      <w:r>
        <w:t xml:space="preserve">“object” </w:t>
      </w:r>
      <w:r w:rsidR="009B3B70">
        <w:t>in the present sense can be</w:t>
      </w:r>
      <w:r>
        <w:t xml:space="preserve"> any represented </w:t>
      </w:r>
      <w:r w:rsidR="000C7C2D">
        <w:t>individual</w:t>
      </w:r>
      <w:r>
        <w:t>:  an “object” in the present sense could be a process, an event, an activity, a relation, etc.</w:t>
      </w:r>
    </w:p>
  </w:footnote>
  <w:footnote w:id="32">
    <w:p w14:paraId="2B018F8D" w14:textId="1144E431" w:rsidR="00EC165C" w:rsidRDefault="00EC165C" w:rsidP="00EC165C">
      <w:pPr>
        <w:pStyle w:val="FootnoteText"/>
        <w:spacing w:line="480" w:lineRule="auto"/>
      </w:pPr>
      <w:r>
        <w:rPr>
          <w:rStyle w:val="FootnoteReference"/>
        </w:rPr>
        <w:footnoteRef/>
      </w:r>
      <w:r>
        <w:t xml:space="preserve"> See Smithies 2012 for an argument that we cannot have justified false beliefs about what our own cu</w:t>
      </w:r>
      <w:r w:rsidR="00E67565">
        <w:t>rrent evidence consists in.  Smithies’</w:t>
      </w:r>
      <w:r>
        <w:t xml:space="preserve"> argument clearly generalizes to non-evidential reasons.</w:t>
      </w:r>
      <w:r w:rsidR="00E67565">
        <w:t xml:space="preserve">  But we do not need to accept anything as controversial as Smithies’ </w:t>
      </w:r>
      <w:r w:rsidR="005B65B2">
        <w:t>conclusion</w:t>
      </w:r>
      <w:r w:rsidR="00E67565">
        <w:t xml:space="preserve"> in order to accept the claim</w:t>
      </w:r>
      <w:r w:rsidR="005B65B2">
        <w:t xml:space="preserve"> about defeat that I am making here in the text.</w:t>
      </w:r>
      <w:r w:rsidR="004C688F">
        <w:t xml:space="preserve">  </w:t>
      </w:r>
    </w:p>
  </w:footnote>
  <w:footnote w:id="33">
    <w:p w14:paraId="0B545E19" w14:textId="311FF801" w:rsidR="00C80A6E" w:rsidRDefault="00C80A6E" w:rsidP="009F155D">
      <w:pPr>
        <w:pStyle w:val="FootnoteText"/>
        <w:spacing w:line="480" w:lineRule="auto"/>
      </w:pPr>
      <w:r>
        <w:rPr>
          <w:rStyle w:val="FootnoteReference"/>
        </w:rPr>
        <w:footnoteRef/>
      </w:r>
      <w:r>
        <w:t xml:space="preserve"> Meltzoff 1995 says children have this ability by 18 months; but Carpenter, Akhtar, and Tomasello 1998 argue that they have it even by 14 months.</w:t>
      </w:r>
    </w:p>
  </w:footnote>
  <w:footnote w:id="34">
    <w:p w14:paraId="7D9515A6" w14:textId="6B73EA50" w:rsidR="00C80A6E" w:rsidRDefault="00C80A6E" w:rsidP="001471C8">
      <w:pPr>
        <w:pStyle w:val="FootnoteText"/>
        <w:spacing w:line="480" w:lineRule="auto"/>
      </w:pPr>
      <w:r>
        <w:rPr>
          <w:rStyle w:val="FootnoteReference"/>
        </w:rPr>
        <w:footnoteRef/>
      </w:r>
      <w:r>
        <w:t xml:space="preserve"> See Bugnyar, Reber, and Buckner 2016.</w:t>
      </w:r>
      <w:r w:rsidR="00D04F1B">
        <w:t xml:space="preserve">  Buckner 2017 </w:t>
      </w:r>
      <w:r w:rsidR="001471C8">
        <w:t>also cites recent work in comparative psychology to establish that “not only do some [non-human] animals have a subjective take on the suitability of the option they are evaluating for their goal, they possess a subjective, internal signal regarding their confidence in this take that can be deployed to select amongst different options.”  (Buckner 2017, 20).</w:t>
      </w:r>
      <w:r w:rsidR="004C688F">
        <w:t xml:space="preserve">  </w:t>
      </w:r>
    </w:p>
  </w:footnote>
  <w:footnote w:id="35">
    <w:p w14:paraId="3BE30869" w14:textId="745F84C8" w:rsidR="00C80A6E" w:rsidRDefault="00C80A6E" w:rsidP="00E90F27">
      <w:pPr>
        <w:pStyle w:val="FootnoteText"/>
        <w:spacing w:line="480" w:lineRule="auto"/>
      </w:pPr>
      <w:r>
        <w:rPr>
          <w:rStyle w:val="FootnoteReference"/>
        </w:rPr>
        <w:footnoteRef/>
      </w:r>
      <w:r>
        <w:t xml:space="preserve"> See Abernethy and Russell 1984, Gibson and Adams 1989, and Muller, Abernethy, and Farrow 2006.  For a review of the occlusion studies that produced this finding, see </w:t>
      </w:r>
      <w:r>
        <w:rPr>
          <w:color w:val="1A1A1A"/>
          <w:u w:color="1A1A1A"/>
        </w:rPr>
        <w:t>Yarrow, Brown, and Krakauer 2009.</w:t>
      </w:r>
    </w:p>
  </w:footnote>
  <w:footnote w:id="36">
    <w:p w14:paraId="0A080DE9" w14:textId="0BF41021" w:rsidR="00C80A6E" w:rsidRDefault="00C80A6E" w:rsidP="00281514">
      <w:pPr>
        <w:pStyle w:val="FootnoteText"/>
        <w:spacing w:line="480" w:lineRule="auto"/>
      </w:pPr>
      <w:r>
        <w:rPr>
          <w:rStyle w:val="FootnoteReference"/>
        </w:rPr>
        <w:footnoteRef/>
      </w:r>
      <w:r>
        <w:t xml:space="preserve"> See Lohse, Sherwood, and Healy 2010 for a review of studies on the performance-degrading effect of attention to one’s own mental states.</w:t>
      </w:r>
    </w:p>
  </w:footnote>
  <w:footnote w:id="37">
    <w:p w14:paraId="78F7862F" w14:textId="63E9A68A" w:rsidR="00C80A6E" w:rsidRDefault="00C80A6E" w:rsidP="0098012A">
      <w:pPr>
        <w:pStyle w:val="FootnoteText"/>
        <w:spacing w:line="480" w:lineRule="auto"/>
      </w:pPr>
      <w:r>
        <w:rPr>
          <w:rStyle w:val="FootnoteReference"/>
        </w:rPr>
        <w:footnoteRef/>
      </w:r>
      <w:r>
        <w:t xml:space="preserve"> See, e.g., Levy and Bayne 2004, Prinz 2003, Frith 2014, and Wegner 2002.</w:t>
      </w:r>
    </w:p>
  </w:footnote>
  <w:footnote w:id="38">
    <w:p w14:paraId="377F7A68" w14:textId="7C750E2B" w:rsidR="00C80A6E" w:rsidRDefault="00C80A6E" w:rsidP="0098012A">
      <w:pPr>
        <w:pStyle w:val="FootnoteText"/>
        <w:spacing w:line="480" w:lineRule="auto"/>
      </w:pPr>
      <w:r>
        <w:rPr>
          <w:rStyle w:val="FootnoteReference"/>
        </w:rPr>
        <w:footnoteRef/>
      </w:r>
      <w:r>
        <w:t xml:space="preserve"> Jeannerod 2006.</w:t>
      </w:r>
    </w:p>
  </w:footnote>
  <w:footnote w:id="39">
    <w:p w14:paraId="23052ACF" w14:textId="10B777CC" w:rsidR="00C80A6E" w:rsidRDefault="00C80A6E" w:rsidP="009B3844">
      <w:pPr>
        <w:pStyle w:val="FootnoteText"/>
        <w:spacing w:line="480" w:lineRule="auto"/>
      </w:pPr>
      <w:r>
        <w:rPr>
          <w:rStyle w:val="FootnoteReference"/>
        </w:rPr>
        <w:footnoteRef/>
      </w:r>
      <w:r>
        <w:t xml:space="preserve"> Leite 2008 develops what I believe to be the most sophisticated and plausible way to accommodate such a regress.</w:t>
      </w:r>
    </w:p>
  </w:footnote>
  <w:footnote w:id="40">
    <w:p w14:paraId="39F4C83A" w14:textId="40B75C6D" w:rsidR="00C80A6E" w:rsidRDefault="00C80A6E" w:rsidP="00C402FB">
      <w:pPr>
        <w:pStyle w:val="FootnoteText"/>
        <w:spacing w:line="480" w:lineRule="auto"/>
      </w:pPr>
      <w:r>
        <w:rPr>
          <w:rStyle w:val="FootnoteReference"/>
        </w:rPr>
        <w:footnoteRef/>
      </w:r>
      <w:r>
        <w:t xml:space="preserve"> Grice 1957 introd</w:t>
      </w:r>
      <w:r w:rsidR="00D40AC6">
        <w:t>uces this account</w:t>
      </w:r>
      <w:r>
        <w:t>.  Harman manuscript provides a convincing argument that self-representing representations are theoretically useful and need not lead to paradox.</w:t>
      </w:r>
      <w:r w:rsidR="00D40AC6">
        <w:t xml:space="preserve">  The present paper is greatly indebted to that unpublished manuscript.</w:t>
      </w:r>
    </w:p>
  </w:footnote>
  <w:footnote w:id="41">
    <w:p w14:paraId="2AF6612C" w14:textId="7CF435CD" w:rsidR="00CC01B0" w:rsidRDefault="00CC01B0" w:rsidP="00CC01B0">
      <w:pPr>
        <w:pStyle w:val="FootnoteText"/>
        <w:spacing w:line="480" w:lineRule="auto"/>
      </w:pPr>
      <w:r>
        <w:rPr>
          <w:rStyle w:val="FootnoteReference"/>
        </w:rPr>
        <w:footnoteRef/>
      </w:r>
      <w:r>
        <w:t xml:space="preserve"> Of course, the self-representing intention can enter into the causal explanation of various facts that are constituents of the agent’s C’ing without thereby being the cause of the agent’s C’ing:  thus, the present proposal remains neutral on the dispute between causalists and anti-causalists concerning the basing relation.</w:t>
      </w:r>
    </w:p>
  </w:footnote>
  <w:footnote w:id="42">
    <w:p w14:paraId="37D5C1A2" w14:textId="0C24F858" w:rsidR="00C80A6E" w:rsidRDefault="00C80A6E" w:rsidP="00EC021A">
      <w:pPr>
        <w:pStyle w:val="FootnoteText"/>
        <w:spacing w:line="480" w:lineRule="auto"/>
      </w:pPr>
      <w:r>
        <w:rPr>
          <w:rStyle w:val="FootnoteReference"/>
        </w:rPr>
        <w:footnoteRef/>
      </w:r>
      <w:r>
        <w:t xml:space="preserve"> Such self-constituting self-representation is perhaps most famously exemplified by what Kant called “apperception”, which is an act that </w:t>
      </w:r>
      <w:r w:rsidRPr="002E7C0E">
        <w:rPr>
          <w:i/>
        </w:rPr>
        <w:t>constitutes</w:t>
      </w:r>
      <w:r>
        <w:t xml:space="preserve"> the unity of a single consciousness by </w:t>
      </w:r>
      <w:r w:rsidRPr="002E7C0E">
        <w:rPr>
          <w:i/>
        </w:rPr>
        <w:t>representing</w:t>
      </w:r>
      <w:r>
        <w:t xml:space="preserve"> that 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F109" w14:textId="77777777" w:rsidR="00C80A6E" w:rsidRDefault="00C80A6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3999"/>
    <w:multiLevelType w:val="hybridMultilevel"/>
    <w:tmpl w:val="F31AE108"/>
    <w:lvl w:ilvl="0" w:tplc="9FC6E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E780E"/>
    <w:multiLevelType w:val="hybridMultilevel"/>
    <w:tmpl w:val="F7842B3E"/>
    <w:lvl w:ilvl="0" w:tplc="449CA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E2B3D"/>
    <w:multiLevelType w:val="hybridMultilevel"/>
    <w:tmpl w:val="71F0672A"/>
    <w:lvl w:ilvl="0" w:tplc="3086DA9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30"/>
    <w:rsid w:val="00001834"/>
    <w:rsid w:val="00002197"/>
    <w:rsid w:val="00003805"/>
    <w:rsid w:val="000043D8"/>
    <w:rsid w:val="00010F78"/>
    <w:rsid w:val="00015772"/>
    <w:rsid w:val="0003006A"/>
    <w:rsid w:val="00031ABA"/>
    <w:rsid w:val="00036D30"/>
    <w:rsid w:val="00040141"/>
    <w:rsid w:val="00042FB0"/>
    <w:rsid w:val="00043E5B"/>
    <w:rsid w:val="000463D8"/>
    <w:rsid w:val="00051D86"/>
    <w:rsid w:val="000526B6"/>
    <w:rsid w:val="000561AB"/>
    <w:rsid w:val="0006050F"/>
    <w:rsid w:val="000606D4"/>
    <w:rsid w:val="00060FB8"/>
    <w:rsid w:val="000630F4"/>
    <w:rsid w:val="00063932"/>
    <w:rsid w:val="00063D5C"/>
    <w:rsid w:val="00066E31"/>
    <w:rsid w:val="000725C4"/>
    <w:rsid w:val="00072C35"/>
    <w:rsid w:val="00073F26"/>
    <w:rsid w:val="00074E32"/>
    <w:rsid w:val="0007679F"/>
    <w:rsid w:val="00081576"/>
    <w:rsid w:val="00085BC9"/>
    <w:rsid w:val="00091012"/>
    <w:rsid w:val="000949D3"/>
    <w:rsid w:val="00094A1D"/>
    <w:rsid w:val="00095BEC"/>
    <w:rsid w:val="000976E7"/>
    <w:rsid w:val="000A1921"/>
    <w:rsid w:val="000A32D4"/>
    <w:rsid w:val="000A4F3D"/>
    <w:rsid w:val="000A7CD0"/>
    <w:rsid w:val="000B0DA0"/>
    <w:rsid w:val="000B2E04"/>
    <w:rsid w:val="000B52B9"/>
    <w:rsid w:val="000B63FD"/>
    <w:rsid w:val="000B705F"/>
    <w:rsid w:val="000C2249"/>
    <w:rsid w:val="000C23AC"/>
    <w:rsid w:val="000C472D"/>
    <w:rsid w:val="000C47DA"/>
    <w:rsid w:val="000C7C2D"/>
    <w:rsid w:val="000D5295"/>
    <w:rsid w:val="000E23C1"/>
    <w:rsid w:val="000F1AE9"/>
    <w:rsid w:val="000F29F1"/>
    <w:rsid w:val="000F4B84"/>
    <w:rsid w:val="000F4E81"/>
    <w:rsid w:val="000F502B"/>
    <w:rsid w:val="000F6E2A"/>
    <w:rsid w:val="00102A0E"/>
    <w:rsid w:val="00106442"/>
    <w:rsid w:val="001126F7"/>
    <w:rsid w:val="00116993"/>
    <w:rsid w:val="001200B2"/>
    <w:rsid w:val="001201AF"/>
    <w:rsid w:val="00126E4A"/>
    <w:rsid w:val="001270D7"/>
    <w:rsid w:val="00136F36"/>
    <w:rsid w:val="00141E4F"/>
    <w:rsid w:val="001443D7"/>
    <w:rsid w:val="00144498"/>
    <w:rsid w:val="0014518B"/>
    <w:rsid w:val="001471C8"/>
    <w:rsid w:val="001510D0"/>
    <w:rsid w:val="001554EC"/>
    <w:rsid w:val="00156406"/>
    <w:rsid w:val="00164419"/>
    <w:rsid w:val="00164BB0"/>
    <w:rsid w:val="00170C4E"/>
    <w:rsid w:val="00171317"/>
    <w:rsid w:val="00172425"/>
    <w:rsid w:val="00173590"/>
    <w:rsid w:val="00175807"/>
    <w:rsid w:val="00175F64"/>
    <w:rsid w:val="00176CCB"/>
    <w:rsid w:val="00177A0C"/>
    <w:rsid w:val="00187380"/>
    <w:rsid w:val="001879AE"/>
    <w:rsid w:val="001903A6"/>
    <w:rsid w:val="001903FA"/>
    <w:rsid w:val="001A15D1"/>
    <w:rsid w:val="001A16E7"/>
    <w:rsid w:val="001A2EFC"/>
    <w:rsid w:val="001A7CC6"/>
    <w:rsid w:val="001B0860"/>
    <w:rsid w:val="001B0FDA"/>
    <w:rsid w:val="001B12F2"/>
    <w:rsid w:val="001B51BE"/>
    <w:rsid w:val="001C28AF"/>
    <w:rsid w:val="001C2AFF"/>
    <w:rsid w:val="001C7591"/>
    <w:rsid w:val="001D04FA"/>
    <w:rsid w:val="001D0B9E"/>
    <w:rsid w:val="001D556B"/>
    <w:rsid w:val="001D5B7A"/>
    <w:rsid w:val="001D7F1F"/>
    <w:rsid w:val="001F198F"/>
    <w:rsid w:val="001F210D"/>
    <w:rsid w:val="002041D0"/>
    <w:rsid w:val="00204711"/>
    <w:rsid w:val="002112EA"/>
    <w:rsid w:val="00215F87"/>
    <w:rsid w:val="002168B9"/>
    <w:rsid w:val="00217B00"/>
    <w:rsid w:val="00220498"/>
    <w:rsid w:val="00221792"/>
    <w:rsid w:val="00224A30"/>
    <w:rsid w:val="0022664F"/>
    <w:rsid w:val="00226D04"/>
    <w:rsid w:val="0023172D"/>
    <w:rsid w:val="00233FD4"/>
    <w:rsid w:val="002363FD"/>
    <w:rsid w:val="002401F0"/>
    <w:rsid w:val="00240DF5"/>
    <w:rsid w:val="00242D1F"/>
    <w:rsid w:val="00244686"/>
    <w:rsid w:val="0025106A"/>
    <w:rsid w:val="002516F0"/>
    <w:rsid w:val="0025205F"/>
    <w:rsid w:val="00252879"/>
    <w:rsid w:val="0025377E"/>
    <w:rsid w:val="00261BAC"/>
    <w:rsid w:val="00265C0D"/>
    <w:rsid w:val="00270DCE"/>
    <w:rsid w:val="002742B0"/>
    <w:rsid w:val="00274A3D"/>
    <w:rsid w:val="00275901"/>
    <w:rsid w:val="00281514"/>
    <w:rsid w:val="00281AF4"/>
    <w:rsid w:val="0028291D"/>
    <w:rsid w:val="00292E3B"/>
    <w:rsid w:val="00297D31"/>
    <w:rsid w:val="002A192B"/>
    <w:rsid w:val="002A371F"/>
    <w:rsid w:val="002A3BA8"/>
    <w:rsid w:val="002A4027"/>
    <w:rsid w:val="002A7BE6"/>
    <w:rsid w:val="002B1823"/>
    <w:rsid w:val="002B2844"/>
    <w:rsid w:val="002B3295"/>
    <w:rsid w:val="002B3CDD"/>
    <w:rsid w:val="002B3D70"/>
    <w:rsid w:val="002B4442"/>
    <w:rsid w:val="002B4D57"/>
    <w:rsid w:val="002B5E01"/>
    <w:rsid w:val="002C365C"/>
    <w:rsid w:val="002D0E1B"/>
    <w:rsid w:val="002D6118"/>
    <w:rsid w:val="002E13E4"/>
    <w:rsid w:val="002E1CC0"/>
    <w:rsid w:val="002E2FAE"/>
    <w:rsid w:val="002E345D"/>
    <w:rsid w:val="002E7C0E"/>
    <w:rsid w:val="002F0B7A"/>
    <w:rsid w:val="002F29D0"/>
    <w:rsid w:val="002F4A44"/>
    <w:rsid w:val="002F5BB9"/>
    <w:rsid w:val="003004CC"/>
    <w:rsid w:val="0030060A"/>
    <w:rsid w:val="00300CB5"/>
    <w:rsid w:val="00306781"/>
    <w:rsid w:val="00313731"/>
    <w:rsid w:val="0031419F"/>
    <w:rsid w:val="00315F2B"/>
    <w:rsid w:val="00322FDE"/>
    <w:rsid w:val="00331A05"/>
    <w:rsid w:val="0033318E"/>
    <w:rsid w:val="00333826"/>
    <w:rsid w:val="00334479"/>
    <w:rsid w:val="003375FD"/>
    <w:rsid w:val="00342296"/>
    <w:rsid w:val="00343426"/>
    <w:rsid w:val="00343922"/>
    <w:rsid w:val="00343CB2"/>
    <w:rsid w:val="00343FEF"/>
    <w:rsid w:val="00345773"/>
    <w:rsid w:val="00346E06"/>
    <w:rsid w:val="003524D3"/>
    <w:rsid w:val="00353781"/>
    <w:rsid w:val="00355273"/>
    <w:rsid w:val="00357F3E"/>
    <w:rsid w:val="003603CF"/>
    <w:rsid w:val="0036408D"/>
    <w:rsid w:val="00366F12"/>
    <w:rsid w:val="00367C18"/>
    <w:rsid w:val="003705CA"/>
    <w:rsid w:val="00380887"/>
    <w:rsid w:val="00382155"/>
    <w:rsid w:val="003829E2"/>
    <w:rsid w:val="0038596B"/>
    <w:rsid w:val="00391B14"/>
    <w:rsid w:val="00392B73"/>
    <w:rsid w:val="00396C6A"/>
    <w:rsid w:val="003A2B2A"/>
    <w:rsid w:val="003A36C7"/>
    <w:rsid w:val="003A4CC0"/>
    <w:rsid w:val="003A4D73"/>
    <w:rsid w:val="003A504C"/>
    <w:rsid w:val="003A67F7"/>
    <w:rsid w:val="003B3AC3"/>
    <w:rsid w:val="003B5A6C"/>
    <w:rsid w:val="003B604E"/>
    <w:rsid w:val="003C0451"/>
    <w:rsid w:val="003C1731"/>
    <w:rsid w:val="003C380E"/>
    <w:rsid w:val="003C3D8B"/>
    <w:rsid w:val="003C5F4C"/>
    <w:rsid w:val="003D066D"/>
    <w:rsid w:val="003D32B6"/>
    <w:rsid w:val="003D3548"/>
    <w:rsid w:val="003D45C4"/>
    <w:rsid w:val="003D5DF7"/>
    <w:rsid w:val="003D5F77"/>
    <w:rsid w:val="003D6A6B"/>
    <w:rsid w:val="003E50BC"/>
    <w:rsid w:val="003E5FA8"/>
    <w:rsid w:val="003E6C11"/>
    <w:rsid w:val="003F1DD9"/>
    <w:rsid w:val="003F3BBC"/>
    <w:rsid w:val="003F5241"/>
    <w:rsid w:val="003F7124"/>
    <w:rsid w:val="00401FB2"/>
    <w:rsid w:val="004021BC"/>
    <w:rsid w:val="00402E12"/>
    <w:rsid w:val="00404199"/>
    <w:rsid w:val="0041435E"/>
    <w:rsid w:val="0041640F"/>
    <w:rsid w:val="0042029F"/>
    <w:rsid w:val="00421D76"/>
    <w:rsid w:val="0042525A"/>
    <w:rsid w:val="00426DCF"/>
    <w:rsid w:val="0043741A"/>
    <w:rsid w:val="004428D2"/>
    <w:rsid w:val="00445C5F"/>
    <w:rsid w:val="00447C53"/>
    <w:rsid w:val="004511B6"/>
    <w:rsid w:val="0045314C"/>
    <w:rsid w:val="004542B8"/>
    <w:rsid w:val="00454484"/>
    <w:rsid w:val="00455B0C"/>
    <w:rsid w:val="004607C0"/>
    <w:rsid w:val="00461EDD"/>
    <w:rsid w:val="00463385"/>
    <w:rsid w:val="004711F7"/>
    <w:rsid w:val="004765BF"/>
    <w:rsid w:val="00481819"/>
    <w:rsid w:val="00482FDA"/>
    <w:rsid w:val="004928CF"/>
    <w:rsid w:val="00492FE9"/>
    <w:rsid w:val="00493FDF"/>
    <w:rsid w:val="00495B99"/>
    <w:rsid w:val="004A28F3"/>
    <w:rsid w:val="004A53E4"/>
    <w:rsid w:val="004A55BA"/>
    <w:rsid w:val="004A72C6"/>
    <w:rsid w:val="004B447C"/>
    <w:rsid w:val="004B72D7"/>
    <w:rsid w:val="004C1482"/>
    <w:rsid w:val="004C16A6"/>
    <w:rsid w:val="004C3842"/>
    <w:rsid w:val="004C688F"/>
    <w:rsid w:val="004C695D"/>
    <w:rsid w:val="004C6BC0"/>
    <w:rsid w:val="004D2316"/>
    <w:rsid w:val="004D289E"/>
    <w:rsid w:val="004D40D3"/>
    <w:rsid w:val="004D4703"/>
    <w:rsid w:val="004D4EAF"/>
    <w:rsid w:val="004D741C"/>
    <w:rsid w:val="004E139A"/>
    <w:rsid w:val="004E1612"/>
    <w:rsid w:val="004E1AA1"/>
    <w:rsid w:val="004E7629"/>
    <w:rsid w:val="004F1B5E"/>
    <w:rsid w:val="004F3BB3"/>
    <w:rsid w:val="004F74B5"/>
    <w:rsid w:val="00505B03"/>
    <w:rsid w:val="005101C6"/>
    <w:rsid w:val="00510AF3"/>
    <w:rsid w:val="0051173B"/>
    <w:rsid w:val="00513035"/>
    <w:rsid w:val="005216D2"/>
    <w:rsid w:val="00525398"/>
    <w:rsid w:val="0052604C"/>
    <w:rsid w:val="0053104A"/>
    <w:rsid w:val="005318AE"/>
    <w:rsid w:val="00534C08"/>
    <w:rsid w:val="00535C53"/>
    <w:rsid w:val="005374A6"/>
    <w:rsid w:val="00540CC7"/>
    <w:rsid w:val="00542018"/>
    <w:rsid w:val="005449A2"/>
    <w:rsid w:val="005456F8"/>
    <w:rsid w:val="005463D6"/>
    <w:rsid w:val="00547B13"/>
    <w:rsid w:val="00554594"/>
    <w:rsid w:val="0055688D"/>
    <w:rsid w:val="005628AF"/>
    <w:rsid w:val="00565682"/>
    <w:rsid w:val="005752B3"/>
    <w:rsid w:val="00576E81"/>
    <w:rsid w:val="00581132"/>
    <w:rsid w:val="0058431E"/>
    <w:rsid w:val="00590526"/>
    <w:rsid w:val="005927FC"/>
    <w:rsid w:val="005A1B4E"/>
    <w:rsid w:val="005A3254"/>
    <w:rsid w:val="005A5427"/>
    <w:rsid w:val="005A6A9F"/>
    <w:rsid w:val="005A6B1D"/>
    <w:rsid w:val="005B078D"/>
    <w:rsid w:val="005B5043"/>
    <w:rsid w:val="005B65B2"/>
    <w:rsid w:val="005B6723"/>
    <w:rsid w:val="005B756D"/>
    <w:rsid w:val="005B761B"/>
    <w:rsid w:val="005C2FD5"/>
    <w:rsid w:val="005D3AC0"/>
    <w:rsid w:val="005D5755"/>
    <w:rsid w:val="005D6B09"/>
    <w:rsid w:val="005D7D43"/>
    <w:rsid w:val="005E1D42"/>
    <w:rsid w:val="005E3F7E"/>
    <w:rsid w:val="005E4CB4"/>
    <w:rsid w:val="005E601E"/>
    <w:rsid w:val="005F1684"/>
    <w:rsid w:val="005F34C9"/>
    <w:rsid w:val="005F5E0F"/>
    <w:rsid w:val="005F60E0"/>
    <w:rsid w:val="00600BDF"/>
    <w:rsid w:val="0061112D"/>
    <w:rsid w:val="006133E8"/>
    <w:rsid w:val="006157A5"/>
    <w:rsid w:val="00617095"/>
    <w:rsid w:val="0062565F"/>
    <w:rsid w:val="00626431"/>
    <w:rsid w:val="00632A2F"/>
    <w:rsid w:val="006443CA"/>
    <w:rsid w:val="006478C5"/>
    <w:rsid w:val="00652DB3"/>
    <w:rsid w:val="00654885"/>
    <w:rsid w:val="00656616"/>
    <w:rsid w:val="006647BB"/>
    <w:rsid w:val="00664F5E"/>
    <w:rsid w:val="00666689"/>
    <w:rsid w:val="00671AD6"/>
    <w:rsid w:val="00672C56"/>
    <w:rsid w:val="0067551C"/>
    <w:rsid w:val="00681B04"/>
    <w:rsid w:val="006854B2"/>
    <w:rsid w:val="00686AC8"/>
    <w:rsid w:val="00692786"/>
    <w:rsid w:val="006940C5"/>
    <w:rsid w:val="006A126E"/>
    <w:rsid w:val="006A2680"/>
    <w:rsid w:val="006A271C"/>
    <w:rsid w:val="006A2CCA"/>
    <w:rsid w:val="006A4812"/>
    <w:rsid w:val="006A7247"/>
    <w:rsid w:val="006A7E3F"/>
    <w:rsid w:val="006B2DF2"/>
    <w:rsid w:val="006B48B7"/>
    <w:rsid w:val="006B72A1"/>
    <w:rsid w:val="006C1546"/>
    <w:rsid w:val="006C2860"/>
    <w:rsid w:val="006C2B80"/>
    <w:rsid w:val="006C3333"/>
    <w:rsid w:val="006C37A1"/>
    <w:rsid w:val="006C62CA"/>
    <w:rsid w:val="006D6A90"/>
    <w:rsid w:val="006E1774"/>
    <w:rsid w:val="006E26B2"/>
    <w:rsid w:val="006E4239"/>
    <w:rsid w:val="006E7F1F"/>
    <w:rsid w:val="006F2803"/>
    <w:rsid w:val="00703431"/>
    <w:rsid w:val="00704FE7"/>
    <w:rsid w:val="00707A5F"/>
    <w:rsid w:val="007155FD"/>
    <w:rsid w:val="00720A1C"/>
    <w:rsid w:val="0072277F"/>
    <w:rsid w:val="00722889"/>
    <w:rsid w:val="0072421E"/>
    <w:rsid w:val="00724BCB"/>
    <w:rsid w:val="007251B5"/>
    <w:rsid w:val="00727FB4"/>
    <w:rsid w:val="00730E19"/>
    <w:rsid w:val="00731CB6"/>
    <w:rsid w:val="00742B50"/>
    <w:rsid w:val="0074676B"/>
    <w:rsid w:val="007469D6"/>
    <w:rsid w:val="00747737"/>
    <w:rsid w:val="00747B91"/>
    <w:rsid w:val="00752A40"/>
    <w:rsid w:val="00755457"/>
    <w:rsid w:val="00757469"/>
    <w:rsid w:val="007609CF"/>
    <w:rsid w:val="00765614"/>
    <w:rsid w:val="00767A62"/>
    <w:rsid w:val="0077408D"/>
    <w:rsid w:val="00776C1A"/>
    <w:rsid w:val="0077711D"/>
    <w:rsid w:val="00780C0A"/>
    <w:rsid w:val="00781FA7"/>
    <w:rsid w:val="0078393A"/>
    <w:rsid w:val="00784DEA"/>
    <w:rsid w:val="007852B5"/>
    <w:rsid w:val="00791735"/>
    <w:rsid w:val="0079348A"/>
    <w:rsid w:val="00793E00"/>
    <w:rsid w:val="00794545"/>
    <w:rsid w:val="00795F84"/>
    <w:rsid w:val="007A0434"/>
    <w:rsid w:val="007A1294"/>
    <w:rsid w:val="007B1B51"/>
    <w:rsid w:val="007B2085"/>
    <w:rsid w:val="007B44DF"/>
    <w:rsid w:val="007B5A5B"/>
    <w:rsid w:val="007C02CD"/>
    <w:rsid w:val="007C1325"/>
    <w:rsid w:val="007C4D63"/>
    <w:rsid w:val="007C71ED"/>
    <w:rsid w:val="007D24EA"/>
    <w:rsid w:val="007D441B"/>
    <w:rsid w:val="007E0FA0"/>
    <w:rsid w:val="007E17B9"/>
    <w:rsid w:val="007F33E1"/>
    <w:rsid w:val="007F3588"/>
    <w:rsid w:val="007F566E"/>
    <w:rsid w:val="007F7FE6"/>
    <w:rsid w:val="00801432"/>
    <w:rsid w:val="00801F83"/>
    <w:rsid w:val="008041E7"/>
    <w:rsid w:val="00804A5C"/>
    <w:rsid w:val="00804E37"/>
    <w:rsid w:val="008262D8"/>
    <w:rsid w:val="0083190D"/>
    <w:rsid w:val="008324C0"/>
    <w:rsid w:val="008354E0"/>
    <w:rsid w:val="00845408"/>
    <w:rsid w:val="008514E6"/>
    <w:rsid w:val="00851AC5"/>
    <w:rsid w:val="008531F3"/>
    <w:rsid w:val="00853569"/>
    <w:rsid w:val="008562DD"/>
    <w:rsid w:val="00861629"/>
    <w:rsid w:val="00864022"/>
    <w:rsid w:val="00866963"/>
    <w:rsid w:val="00873957"/>
    <w:rsid w:val="00886769"/>
    <w:rsid w:val="00886AF5"/>
    <w:rsid w:val="00886BA2"/>
    <w:rsid w:val="00891F80"/>
    <w:rsid w:val="008A07C5"/>
    <w:rsid w:val="008B0407"/>
    <w:rsid w:val="008B1823"/>
    <w:rsid w:val="008B353D"/>
    <w:rsid w:val="008B5995"/>
    <w:rsid w:val="008B5E5F"/>
    <w:rsid w:val="008B6DD6"/>
    <w:rsid w:val="008C0274"/>
    <w:rsid w:val="008C0B44"/>
    <w:rsid w:val="008C0D20"/>
    <w:rsid w:val="008C0F10"/>
    <w:rsid w:val="008C29FA"/>
    <w:rsid w:val="008C2D23"/>
    <w:rsid w:val="008C4830"/>
    <w:rsid w:val="008C4F25"/>
    <w:rsid w:val="008C5135"/>
    <w:rsid w:val="008C5CCF"/>
    <w:rsid w:val="008C6DC1"/>
    <w:rsid w:val="008C7AC1"/>
    <w:rsid w:val="008E3E8F"/>
    <w:rsid w:val="008E6F69"/>
    <w:rsid w:val="008E7F98"/>
    <w:rsid w:val="008F26C5"/>
    <w:rsid w:val="008F479F"/>
    <w:rsid w:val="008F4C67"/>
    <w:rsid w:val="00902421"/>
    <w:rsid w:val="0090449E"/>
    <w:rsid w:val="009055F0"/>
    <w:rsid w:val="00905A02"/>
    <w:rsid w:val="009062DA"/>
    <w:rsid w:val="00906545"/>
    <w:rsid w:val="0091345B"/>
    <w:rsid w:val="0091561A"/>
    <w:rsid w:val="009175AE"/>
    <w:rsid w:val="00923825"/>
    <w:rsid w:val="0092590B"/>
    <w:rsid w:val="0093419A"/>
    <w:rsid w:val="009361C3"/>
    <w:rsid w:val="00936C01"/>
    <w:rsid w:val="00937779"/>
    <w:rsid w:val="00942622"/>
    <w:rsid w:val="009454A8"/>
    <w:rsid w:val="00947BCB"/>
    <w:rsid w:val="00957FF3"/>
    <w:rsid w:val="0096382E"/>
    <w:rsid w:val="00963AAD"/>
    <w:rsid w:val="00963DA2"/>
    <w:rsid w:val="00971584"/>
    <w:rsid w:val="009752A2"/>
    <w:rsid w:val="00976996"/>
    <w:rsid w:val="00976C36"/>
    <w:rsid w:val="009772C6"/>
    <w:rsid w:val="0098012A"/>
    <w:rsid w:val="00980987"/>
    <w:rsid w:val="009823EE"/>
    <w:rsid w:val="009861F5"/>
    <w:rsid w:val="00990BD6"/>
    <w:rsid w:val="00990F1B"/>
    <w:rsid w:val="009915B5"/>
    <w:rsid w:val="0099188F"/>
    <w:rsid w:val="00991E5D"/>
    <w:rsid w:val="00993772"/>
    <w:rsid w:val="0099625B"/>
    <w:rsid w:val="00997C69"/>
    <w:rsid w:val="009A0E69"/>
    <w:rsid w:val="009A2160"/>
    <w:rsid w:val="009A30C5"/>
    <w:rsid w:val="009A431F"/>
    <w:rsid w:val="009A6483"/>
    <w:rsid w:val="009A6E00"/>
    <w:rsid w:val="009A7677"/>
    <w:rsid w:val="009B3844"/>
    <w:rsid w:val="009B3B70"/>
    <w:rsid w:val="009B422D"/>
    <w:rsid w:val="009C0050"/>
    <w:rsid w:val="009C63C4"/>
    <w:rsid w:val="009C70C2"/>
    <w:rsid w:val="009C7642"/>
    <w:rsid w:val="009D052F"/>
    <w:rsid w:val="009D1D02"/>
    <w:rsid w:val="009E2520"/>
    <w:rsid w:val="009E2DBE"/>
    <w:rsid w:val="009E5042"/>
    <w:rsid w:val="009E7BB7"/>
    <w:rsid w:val="009F00B9"/>
    <w:rsid w:val="009F05F4"/>
    <w:rsid w:val="009F155D"/>
    <w:rsid w:val="009F27C5"/>
    <w:rsid w:val="009F4C86"/>
    <w:rsid w:val="009F575F"/>
    <w:rsid w:val="00A0360C"/>
    <w:rsid w:val="00A05204"/>
    <w:rsid w:val="00A10F0F"/>
    <w:rsid w:val="00A14EFC"/>
    <w:rsid w:val="00A22031"/>
    <w:rsid w:val="00A26C10"/>
    <w:rsid w:val="00A27A4E"/>
    <w:rsid w:val="00A32845"/>
    <w:rsid w:val="00A33E4C"/>
    <w:rsid w:val="00A4407D"/>
    <w:rsid w:val="00A45F82"/>
    <w:rsid w:val="00A53ED3"/>
    <w:rsid w:val="00A5507F"/>
    <w:rsid w:val="00A5650B"/>
    <w:rsid w:val="00A57C6D"/>
    <w:rsid w:val="00A60566"/>
    <w:rsid w:val="00A635A2"/>
    <w:rsid w:val="00A64B9F"/>
    <w:rsid w:val="00A66EA1"/>
    <w:rsid w:val="00A70772"/>
    <w:rsid w:val="00A718FD"/>
    <w:rsid w:val="00A72AAA"/>
    <w:rsid w:val="00A7486C"/>
    <w:rsid w:val="00A83238"/>
    <w:rsid w:val="00A85401"/>
    <w:rsid w:val="00A908F0"/>
    <w:rsid w:val="00A9498E"/>
    <w:rsid w:val="00A96685"/>
    <w:rsid w:val="00AA6FEC"/>
    <w:rsid w:val="00AA78B6"/>
    <w:rsid w:val="00AB00BC"/>
    <w:rsid w:val="00AB0B50"/>
    <w:rsid w:val="00AC4EAA"/>
    <w:rsid w:val="00AD0A02"/>
    <w:rsid w:val="00AD38A2"/>
    <w:rsid w:val="00AD76D8"/>
    <w:rsid w:val="00AF2505"/>
    <w:rsid w:val="00AF377A"/>
    <w:rsid w:val="00AF45FF"/>
    <w:rsid w:val="00AF631A"/>
    <w:rsid w:val="00AF6DAF"/>
    <w:rsid w:val="00AF7721"/>
    <w:rsid w:val="00B0267C"/>
    <w:rsid w:val="00B0372E"/>
    <w:rsid w:val="00B04603"/>
    <w:rsid w:val="00B1126A"/>
    <w:rsid w:val="00B112AA"/>
    <w:rsid w:val="00B13028"/>
    <w:rsid w:val="00B21EA9"/>
    <w:rsid w:val="00B2205E"/>
    <w:rsid w:val="00B24FEC"/>
    <w:rsid w:val="00B25428"/>
    <w:rsid w:val="00B25504"/>
    <w:rsid w:val="00B30742"/>
    <w:rsid w:val="00B30BEC"/>
    <w:rsid w:val="00B35FDF"/>
    <w:rsid w:val="00B373DA"/>
    <w:rsid w:val="00B41083"/>
    <w:rsid w:val="00B425C8"/>
    <w:rsid w:val="00B44F77"/>
    <w:rsid w:val="00B521EA"/>
    <w:rsid w:val="00B52301"/>
    <w:rsid w:val="00B54896"/>
    <w:rsid w:val="00B61A0B"/>
    <w:rsid w:val="00B64569"/>
    <w:rsid w:val="00B64977"/>
    <w:rsid w:val="00B66F51"/>
    <w:rsid w:val="00B74BE9"/>
    <w:rsid w:val="00B77AF0"/>
    <w:rsid w:val="00B81C35"/>
    <w:rsid w:val="00B82292"/>
    <w:rsid w:val="00B86C7B"/>
    <w:rsid w:val="00B9273E"/>
    <w:rsid w:val="00B96B9E"/>
    <w:rsid w:val="00BA2A5F"/>
    <w:rsid w:val="00BA4DAD"/>
    <w:rsid w:val="00BA5644"/>
    <w:rsid w:val="00BA654F"/>
    <w:rsid w:val="00BB0624"/>
    <w:rsid w:val="00BB0AE4"/>
    <w:rsid w:val="00BB30AA"/>
    <w:rsid w:val="00BB434F"/>
    <w:rsid w:val="00BB540C"/>
    <w:rsid w:val="00BC0189"/>
    <w:rsid w:val="00BC2877"/>
    <w:rsid w:val="00BC5663"/>
    <w:rsid w:val="00BC616B"/>
    <w:rsid w:val="00BD0FF6"/>
    <w:rsid w:val="00BD2C83"/>
    <w:rsid w:val="00BE0303"/>
    <w:rsid w:val="00BE0BC0"/>
    <w:rsid w:val="00BE1323"/>
    <w:rsid w:val="00BE1D76"/>
    <w:rsid w:val="00BE210A"/>
    <w:rsid w:val="00BE4F24"/>
    <w:rsid w:val="00BE7AD1"/>
    <w:rsid w:val="00BF4219"/>
    <w:rsid w:val="00BF7C3B"/>
    <w:rsid w:val="00C0029D"/>
    <w:rsid w:val="00C02E63"/>
    <w:rsid w:val="00C03C2A"/>
    <w:rsid w:val="00C03EBF"/>
    <w:rsid w:val="00C123ED"/>
    <w:rsid w:val="00C174FF"/>
    <w:rsid w:val="00C21FAF"/>
    <w:rsid w:val="00C22A2C"/>
    <w:rsid w:val="00C27E2A"/>
    <w:rsid w:val="00C30B77"/>
    <w:rsid w:val="00C310FC"/>
    <w:rsid w:val="00C31B75"/>
    <w:rsid w:val="00C3324B"/>
    <w:rsid w:val="00C33834"/>
    <w:rsid w:val="00C3467E"/>
    <w:rsid w:val="00C35158"/>
    <w:rsid w:val="00C3561B"/>
    <w:rsid w:val="00C36DDF"/>
    <w:rsid w:val="00C371BD"/>
    <w:rsid w:val="00C402FB"/>
    <w:rsid w:val="00C42309"/>
    <w:rsid w:val="00C43720"/>
    <w:rsid w:val="00C460B4"/>
    <w:rsid w:val="00C5462C"/>
    <w:rsid w:val="00C626BA"/>
    <w:rsid w:val="00C657C2"/>
    <w:rsid w:val="00C67847"/>
    <w:rsid w:val="00C678A1"/>
    <w:rsid w:val="00C7136E"/>
    <w:rsid w:val="00C74018"/>
    <w:rsid w:val="00C759A4"/>
    <w:rsid w:val="00C76302"/>
    <w:rsid w:val="00C76C8F"/>
    <w:rsid w:val="00C80A6E"/>
    <w:rsid w:val="00C81E3A"/>
    <w:rsid w:val="00C832D3"/>
    <w:rsid w:val="00C84066"/>
    <w:rsid w:val="00C85C23"/>
    <w:rsid w:val="00C85E59"/>
    <w:rsid w:val="00C90208"/>
    <w:rsid w:val="00C90B76"/>
    <w:rsid w:val="00C95DCD"/>
    <w:rsid w:val="00C96B3A"/>
    <w:rsid w:val="00C97EEF"/>
    <w:rsid w:val="00CA039B"/>
    <w:rsid w:val="00CA545E"/>
    <w:rsid w:val="00CA55F0"/>
    <w:rsid w:val="00CA63F5"/>
    <w:rsid w:val="00CA6E73"/>
    <w:rsid w:val="00CA7893"/>
    <w:rsid w:val="00CB03F0"/>
    <w:rsid w:val="00CC01B0"/>
    <w:rsid w:val="00CC1BF4"/>
    <w:rsid w:val="00CC36E4"/>
    <w:rsid w:val="00CC47C3"/>
    <w:rsid w:val="00CC74D4"/>
    <w:rsid w:val="00CD0496"/>
    <w:rsid w:val="00CD41CC"/>
    <w:rsid w:val="00CD5718"/>
    <w:rsid w:val="00CD6D74"/>
    <w:rsid w:val="00CE0A3E"/>
    <w:rsid w:val="00CE0DE0"/>
    <w:rsid w:val="00CE6075"/>
    <w:rsid w:val="00CF380C"/>
    <w:rsid w:val="00CF403E"/>
    <w:rsid w:val="00CF445C"/>
    <w:rsid w:val="00D00165"/>
    <w:rsid w:val="00D04B55"/>
    <w:rsid w:val="00D04F1B"/>
    <w:rsid w:val="00D05BA8"/>
    <w:rsid w:val="00D077DD"/>
    <w:rsid w:val="00D115A3"/>
    <w:rsid w:val="00D16C35"/>
    <w:rsid w:val="00D16DC6"/>
    <w:rsid w:val="00D207A1"/>
    <w:rsid w:val="00D23EFD"/>
    <w:rsid w:val="00D2410B"/>
    <w:rsid w:val="00D24D29"/>
    <w:rsid w:val="00D25A6A"/>
    <w:rsid w:val="00D342DD"/>
    <w:rsid w:val="00D34456"/>
    <w:rsid w:val="00D35D7A"/>
    <w:rsid w:val="00D362E6"/>
    <w:rsid w:val="00D37802"/>
    <w:rsid w:val="00D40AC6"/>
    <w:rsid w:val="00D4178D"/>
    <w:rsid w:val="00D43B21"/>
    <w:rsid w:val="00D46D4B"/>
    <w:rsid w:val="00D548BE"/>
    <w:rsid w:val="00D5777F"/>
    <w:rsid w:val="00D71623"/>
    <w:rsid w:val="00D72446"/>
    <w:rsid w:val="00D75E53"/>
    <w:rsid w:val="00D8220D"/>
    <w:rsid w:val="00D84252"/>
    <w:rsid w:val="00D85FA4"/>
    <w:rsid w:val="00D90947"/>
    <w:rsid w:val="00D909AD"/>
    <w:rsid w:val="00D91FDB"/>
    <w:rsid w:val="00D94563"/>
    <w:rsid w:val="00D95CF7"/>
    <w:rsid w:val="00D96F10"/>
    <w:rsid w:val="00D97ADF"/>
    <w:rsid w:val="00DA00F8"/>
    <w:rsid w:val="00DA5D6D"/>
    <w:rsid w:val="00DA665D"/>
    <w:rsid w:val="00DB176D"/>
    <w:rsid w:val="00DB1DD7"/>
    <w:rsid w:val="00DB25B7"/>
    <w:rsid w:val="00DB37D3"/>
    <w:rsid w:val="00DB3F72"/>
    <w:rsid w:val="00DB484F"/>
    <w:rsid w:val="00DC1A1D"/>
    <w:rsid w:val="00DC24EF"/>
    <w:rsid w:val="00DD07A1"/>
    <w:rsid w:val="00DD2405"/>
    <w:rsid w:val="00DD45EB"/>
    <w:rsid w:val="00DD6A8C"/>
    <w:rsid w:val="00DE4ED0"/>
    <w:rsid w:val="00DE54EC"/>
    <w:rsid w:val="00DF28F0"/>
    <w:rsid w:val="00DF58D7"/>
    <w:rsid w:val="00DF7CB6"/>
    <w:rsid w:val="00E006E5"/>
    <w:rsid w:val="00E02863"/>
    <w:rsid w:val="00E029CE"/>
    <w:rsid w:val="00E06E20"/>
    <w:rsid w:val="00E071BB"/>
    <w:rsid w:val="00E07B53"/>
    <w:rsid w:val="00E111A1"/>
    <w:rsid w:val="00E12CD7"/>
    <w:rsid w:val="00E1331B"/>
    <w:rsid w:val="00E162ED"/>
    <w:rsid w:val="00E16DE0"/>
    <w:rsid w:val="00E21032"/>
    <w:rsid w:val="00E21052"/>
    <w:rsid w:val="00E21117"/>
    <w:rsid w:val="00E26328"/>
    <w:rsid w:val="00E26689"/>
    <w:rsid w:val="00E26EA2"/>
    <w:rsid w:val="00E273E4"/>
    <w:rsid w:val="00E2753B"/>
    <w:rsid w:val="00E30A69"/>
    <w:rsid w:val="00E30DE8"/>
    <w:rsid w:val="00E31AC4"/>
    <w:rsid w:val="00E32848"/>
    <w:rsid w:val="00E32C41"/>
    <w:rsid w:val="00E3497C"/>
    <w:rsid w:val="00E358BE"/>
    <w:rsid w:val="00E36077"/>
    <w:rsid w:val="00E40770"/>
    <w:rsid w:val="00E40AD4"/>
    <w:rsid w:val="00E41C4D"/>
    <w:rsid w:val="00E4359C"/>
    <w:rsid w:val="00E449D8"/>
    <w:rsid w:val="00E454B0"/>
    <w:rsid w:val="00E455A7"/>
    <w:rsid w:val="00E46C9A"/>
    <w:rsid w:val="00E50399"/>
    <w:rsid w:val="00E52780"/>
    <w:rsid w:val="00E615CB"/>
    <w:rsid w:val="00E66CDE"/>
    <w:rsid w:val="00E67565"/>
    <w:rsid w:val="00E71814"/>
    <w:rsid w:val="00E73610"/>
    <w:rsid w:val="00E804A4"/>
    <w:rsid w:val="00E80A54"/>
    <w:rsid w:val="00E821FF"/>
    <w:rsid w:val="00E8235E"/>
    <w:rsid w:val="00E83282"/>
    <w:rsid w:val="00E83739"/>
    <w:rsid w:val="00E85437"/>
    <w:rsid w:val="00E85F2B"/>
    <w:rsid w:val="00E90F27"/>
    <w:rsid w:val="00E9526B"/>
    <w:rsid w:val="00E95B86"/>
    <w:rsid w:val="00E974D1"/>
    <w:rsid w:val="00EA214B"/>
    <w:rsid w:val="00EA49F5"/>
    <w:rsid w:val="00EB16F3"/>
    <w:rsid w:val="00EB6A6D"/>
    <w:rsid w:val="00EC021A"/>
    <w:rsid w:val="00EC165C"/>
    <w:rsid w:val="00EC201E"/>
    <w:rsid w:val="00EC3B0A"/>
    <w:rsid w:val="00EC4C01"/>
    <w:rsid w:val="00ED0C55"/>
    <w:rsid w:val="00ED7C0E"/>
    <w:rsid w:val="00ED7F57"/>
    <w:rsid w:val="00EE7F1D"/>
    <w:rsid w:val="00EF1E54"/>
    <w:rsid w:val="00EF351E"/>
    <w:rsid w:val="00EF7A39"/>
    <w:rsid w:val="00F008DE"/>
    <w:rsid w:val="00F03012"/>
    <w:rsid w:val="00F05014"/>
    <w:rsid w:val="00F14FC5"/>
    <w:rsid w:val="00F26F80"/>
    <w:rsid w:val="00F3401D"/>
    <w:rsid w:val="00F40080"/>
    <w:rsid w:val="00F4075E"/>
    <w:rsid w:val="00F407B0"/>
    <w:rsid w:val="00F41069"/>
    <w:rsid w:val="00F411A7"/>
    <w:rsid w:val="00F414D0"/>
    <w:rsid w:val="00F47606"/>
    <w:rsid w:val="00F515F1"/>
    <w:rsid w:val="00F52847"/>
    <w:rsid w:val="00F541FC"/>
    <w:rsid w:val="00F5506C"/>
    <w:rsid w:val="00F557FC"/>
    <w:rsid w:val="00F615B5"/>
    <w:rsid w:val="00F62213"/>
    <w:rsid w:val="00F62FDD"/>
    <w:rsid w:val="00F709D7"/>
    <w:rsid w:val="00F71818"/>
    <w:rsid w:val="00F80794"/>
    <w:rsid w:val="00F814FC"/>
    <w:rsid w:val="00F83AFF"/>
    <w:rsid w:val="00F85385"/>
    <w:rsid w:val="00F874A8"/>
    <w:rsid w:val="00F930E0"/>
    <w:rsid w:val="00F950CE"/>
    <w:rsid w:val="00FA40A6"/>
    <w:rsid w:val="00FB3750"/>
    <w:rsid w:val="00FB4053"/>
    <w:rsid w:val="00FB469E"/>
    <w:rsid w:val="00FB5FF9"/>
    <w:rsid w:val="00FC4673"/>
    <w:rsid w:val="00FD3FDC"/>
    <w:rsid w:val="00FD4E57"/>
    <w:rsid w:val="00FD604B"/>
    <w:rsid w:val="00FD67D9"/>
    <w:rsid w:val="00FE7D95"/>
    <w:rsid w:val="00FF306B"/>
    <w:rsid w:val="00FF3B26"/>
    <w:rsid w:val="00FF554D"/>
    <w:rsid w:val="00FF5A49"/>
    <w:rsid w:val="00FF64EF"/>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31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Footnote">
    <w:name w:val="Footnote"/>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864022"/>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022"/>
    <w:rPr>
      <w:rFonts w:ascii="Lucida Grande" w:hAnsi="Lucida Grande"/>
      <w:sz w:val="18"/>
      <w:szCs w:val="18"/>
    </w:rPr>
  </w:style>
  <w:style w:type="paragraph" w:styleId="FootnoteText">
    <w:name w:val="footnote text"/>
    <w:basedOn w:val="Normal"/>
    <w:link w:val="FootnoteTextChar"/>
    <w:uiPriority w:val="99"/>
    <w:unhideWhenUsed/>
    <w:rsid w:val="005D5755"/>
  </w:style>
  <w:style w:type="character" w:customStyle="1" w:styleId="FootnoteTextChar">
    <w:name w:val="Footnote Text Char"/>
    <w:basedOn w:val="DefaultParagraphFont"/>
    <w:link w:val="FootnoteText"/>
    <w:uiPriority w:val="99"/>
    <w:rsid w:val="005D5755"/>
    <w:rPr>
      <w:sz w:val="24"/>
      <w:szCs w:val="24"/>
    </w:rPr>
  </w:style>
  <w:style w:type="character" w:styleId="FootnoteReference">
    <w:name w:val="footnote reference"/>
    <w:basedOn w:val="DefaultParagraphFont"/>
    <w:uiPriority w:val="99"/>
    <w:unhideWhenUsed/>
    <w:rsid w:val="005D5755"/>
    <w:rPr>
      <w:vertAlign w:val="superscript"/>
    </w:rPr>
  </w:style>
  <w:style w:type="paragraph" w:styleId="EndnoteText">
    <w:name w:val="endnote text"/>
    <w:basedOn w:val="Normal"/>
    <w:link w:val="EndnoteTextChar"/>
    <w:uiPriority w:val="99"/>
    <w:unhideWhenUsed/>
    <w:rsid w:val="00C30B77"/>
  </w:style>
  <w:style w:type="character" w:customStyle="1" w:styleId="EndnoteTextChar">
    <w:name w:val="Endnote Text Char"/>
    <w:basedOn w:val="DefaultParagraphFont"/>
    <w:link w:val="EndnoteText"/>
    <w:uiPriority w:val="99"/>
    <w:rsid w:val="00C30B77"/>
    <w:rPr>
      <w:sz w:val="24"/>
      <w:szCs w:val="24"/>
    </w:rPr>
  </w:style>
  <w:style w:type="character" w:styleId="EndnoteReference">
    <w:name w:val="endnote reference"/>
    <w:basedOn w:val="DefaultParagraphFont"/>
    <w:uiPriority w:val="99"/>
    <w:unhideWhenUsed/>
    <w:rsid w:val="00C30B77"/>
    <w:rPr>
      <w:vertAlign w:val="superscript"/>
    </w:rPr>
  </w:style>
  <w:style w:type="character" w:customStyle="1" w:styleId="uficommentbody">
    <w:name w:val="uficommentbody"/>
    <w:basedOn w:val="DefaultParagraphFont"/>
    <w:rsid w:val="001510D0"/>
  </w:style>
  <w:style w:type="paragraph" w:styleId="Footer">
    <w:name w:val="footer"/>
    <w:basedOn w:val="Normal"/>
    <w:link w:val="FooterChar"/>
    <w:uiPriority w:val="99"/>
    <w:unhideWhenUsed/>
    <w:rsid w:val="00EF1E54"/>
    <w:pPr>
      <w:tabs>
        <w:tab w:val="center" w:pos="4680"/>
        <w:tab w:val="right" w:pos="9360"/>
      </w:tabs>
    </w:pPr>
  </w:style>
  <w:style w:type="character" w:customStyle="1" w:styleId="FooterChar">
    <w:name w:val="Footer Char"/>
    <w:basedOn w:val="DefaultParagraphFont"/>
    <w:link w:val="Footer"/>
    <w:uiPriority w:val="99"/>
    <w:rsid w:val="00EF1E54"/>
    <w:rPr>
      <w:sz w:val="24"/>
      <w:szCs w:val="24"/>
    </w:rPr>
  </w:style>
  <w:style w:type="character" w:styleId="PageNumber">
    <w:name w:val="page number"/>
    <w:basedOn w:val="DefaultParagraphFont"/>
    <w:uiPriority w:val="99"/>
    <w:semiHidden/>
    <w:unhideWhenUsed/>
    <w:rsid w:val="00EF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5040">
      <w:bodyDiv w:val="1"/>
      <w:marLeft w:val="0"/>
      <w:marRight w:val="0"/>
      <w:marTop w:val="0"/>
      <w:marBottom w:val="0"/>
      <w:divBdr>
        <w:top w:val="none" w:sz="0" w:space="0" w:color="auto"/>
        <w:left w:val="none" w:sz="0" w:space="0" w:color="auto"/>
        <w:bottom w:val="none" w:sz="0" w:space="0" w:color="auto"/>
        <w:right w:val="none" w:sz="0" w:space="0" w:color="auto"/>
      </w:divBdr>
    </w:div>
    <w:div w:id="1165507841">
      <w:bodyDiv w:val="1"/>
      <w:marLeft w:val="0"/>
      <w:marRight w:val="0"/>
      <w:marTop w:val="0"/>
      <w:marBottom w:val="0"/>
      <w:divBdr>
        <w:top w:val="none" w:sz="0" w:space="0" w:color="auto"/>
        <w:left w:val="none" w:sz="0" w:space="0" w:color="auto"/>
        <w:bottom w:val="none" w:sz="0" w:space="0" w:color="auto"/>
        <w:right w:val="none" w:sz="0" w:space="0" w:color="auto"/>
      </w:divBdr>
    </w:div>
    <w:div w:id="161173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11/phis.121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61</Pages>
  <Words>13490</Words>
  <Characters>76896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90206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51</cp:revision>
  <cp:lastPrinted>2018-05-07T16:49:00Z</cp:lastPrinted>
  <dcterms:created xsi:type="dcterms:W3CDTF">2018-05-21T13:14:00Z</dcterms:created>
  <dcterms:modified xsi:type="dcterms:W3CDTF">2018-09-24T05:12:00Z</dcterms:modified>
</cp:coreProperties>
</file>