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C9FD2" w14:textId="77777777" w:rsidR="00FE79B8" w:rsidRDefault="000B7DD4" w:rsidP="00E41B0C">
      <w:pPr>
        <w:jc w:val="center"/>
        <w:rPr>
          <w:b/>
        </w:rPr>
      </w:pPr>
      <w:r>
        <w:rPr>
          <w:b/>
        </w:rPr>
        <w:t xml:space="preserve">The Motivating Power of the </w:t>
      </w:r>
      <w:r w:rsidR="00C043FB">
        <w:rPr>
          <w:b/>
        </w:rPr>
        <w:t xml:space="preserve">A Priori </w:t>
      </w:r>
      <w:r>
        <w:rPr>
          <w:b/>
        </w:rPr>
        <w:t>Obvious</w:t>
      </w:r>
    </w:p>
    <w:p w14:paraId="212C2E92" w14:textId="77777777" w:rsidR="00EC0561" w:rsidRDefault="00EC0561" w:rsidP="00E41B0C">
      <w:pPr>
        <w:jc w:val="center"/>
        <w:rPr>
          <w:b/>
        </w:rPr>
      </w:pPr>
    </w:p>
    <w:p w14:paraId="370348DE" w14:textId="77777777" w:rsidR="00D15720" w:rsidRDefault="00D15720" w:rsidP="00E41B0C">
      <w:pPr>
        <w:jc w:val="center"/>
        <w:rPr>
          <w:b/>
        </w:rPr>
      </w:pPr>
    </w:p>
    <w:p w14:paraId="140F3E79" w14:textId="77777777" w:rsidR="00D15720" w:rsidRDefault="00D15720" w:rsidP="00E41B0C">
      <w:pPr>
        <w:jc w:val="center"/>
        <w:rPr>
          <w:b/>
        </w:rPr>
      </w:pPr>
      <w:r>
        <w:rPr>
          <w:b/>
        </w:rPr>
        <w:t>Ram Neta</w:t>
      </w:r>
    </w:p>
    <w:p w14:paraId="27DC68EC" w14:textId="77777777" w:rsidR="00D15720" w:rsidRDefault="00D15720" w:rsidP="00E41B0C">
      <w:pPr>
        <w:jc w:val="center"/>
        <w:rPr>
          <w:b/>
        </w:rPr>
      </w:pPr>
      <w:r w:rsidRPr="00D15720">
        <w:rPr>
          <w:b/>
        </w:rPr>
        <w:t>UNC-Chapel Hill</w:t>
      </w:r>
    </w:p>
    <w:p w14:paraId="4DB1EBB8" w14:textId="77777777" w:rsidR="00E41B0C" w:rsidRDefault="00E41B0C" w:rsidP="00E41B0C">
      <w:pPr>
        <w:jc w:val="center"/>
        <w:rPr>
          <w:b/>
        </w:rPr>
      </w:pPr>
    </w:p>
    <w:p w14:paraId="3DACBE59" w14:textId="77777777" w:rsidR="00D15720" w:rsidRDefault="00D15720" w:rsidP="00E41B0C">
      <w:pPr>
        <w:jc w:val="center"/>
        <w:rPr>
          <w:b/>
        </w:rPr>
      </w:pPr>
    </w:p>
    <w:p w14:paraId="39C0CA60" w14:textId="029E865E" w:rsidR="009E6D1C" w:rsidRDefault="009E6D1C" w:rsidP="00E41B0C">
      <w:r>
        <w:t xml:space="preserve">Abstract:  How does moral reasoning motivate?  Michael Smith argues that it does so by rationally constraining us to have desires that motivate, but the plausibility of his argument rests on a false assumption about the relation between wide-scope and narrow-scope constraints of rationality.  Michael </w:t>
      </w:r>
      <w:proofErr w:type="spellStart"/>
      <w:r>
        <w:t>Huemer</w:t>
      </w:r>
      <w:proofErr w:type="spellEnd"/>
      <w:r>
        <w:t xml:space="preserve"> argues that it does so by generating motivating appearances, but the plausibility of his argument rests on a false assumption about the skeptical costs of a thoroughgoing empiricism.  I defend an alternative view, according to which moral facts can be a priori obvious, and our a priori knowledge of them can motivate us to act.</w:t>
      </w:r>
    </w:p>
    <w:p w14:paraId="34208FE1" w14:textId="77777777" w:rsidR="009E6D1C" w:rsidRDefault="009E6D1C" w:rsidP="00E41B0C"/>
    <w:p w14:paraId="16957D52" w14:textId="77777777" w:rsidR="009E6D1C" w:rsidRDefault="009E6D1C" w:rsidP="00E41B0C"/>
    <w:p w14:paraId="7FF57CF8" w14:textId="5F66EFF6" w:rsidR="009E6D1C" w:rsidRDefault="009E6D1C" w:rsidP="00E41B0C">
      <w:r>
        <w:t xml:space="preserve">Keywords:  moral rationalism, moral realism, Michael Smith, Michael </w:t>
      </w:r>
      <w:proofErr w:type="spellStart"/>
      <w:r>
        <w:t>Huemer</w:t>
      </w:r>
      <w:proofErr w:type="spellEnd"/>
      <w:r>
        <w:t>, moral motivation.</w:t>
      </w:r>
    </w:p>
    <w:p w14:paraId="07C82032" w14:textId="77777777" w:rsidR="009E6D1C" w:rsidRDefault="009E6D1C" w:rsidP="00E41B0C"/>
    <w:p w14:paraId="2DAD44CD" w14:textId="77777777" w:rsidR="009E6D1C" w:rsidRDefault="009E6D1C" w:rsidP="00E41B0C"/>
    <w:p w14:paraId="270F2145" w14:textId="77777777" w:rsidR="00715243" w:rsidRDefault="00E41B0C" w:rsidP="00E41B0C">
      <w:r>
        <w:t>The Snellings who live down the</w:t>
      </w:r>
      <w:r w:rsidR="00D15720">
        <w:t xml:space="preserve"> street from me are vile</w:t>
      </w:r>
      <w:r>
        <w:t xml:space="preserve">.  </w:t>
      </w:r>
      <w:r w:rsidR="00542C92">
        <w:t>Besides proudly advertising their</w:t>
      </w:r>
      <w:r>
        <w:t xml:space="preserve"> </w:t>
      </w:r>
      <w:r w:rsidR="00715243">
        <w:t xml:space="preserve">paid </w:t>
      </w:r>
      <w:r>
        <w:t>membership in the Ku Klux Klan</w:t>
      </w:r>
      <w:r w:rsidR="00715243">
        <w:t>, the Family Research Council,</w:t>
      </w:r>
      <w:r>
        <w:t xml:space="preserve"> and the National Rifle Association, they also regularly engage in open displays of</w:t>
      </w:r>
      <w:r w:rsidR="00715243">
        <w:t xml:space="preserve"> retail</w:t>
      </w:r>
      <w:r w:rsidR="001474CF">
        <w:t xml:space="preserve"> animosity</w:t>
      </w:r>
      <w:r>
        <w:t xml:space="preserve"> towards their neighbors and acquaintances.  They </w:t>
      </w:r>
      <w:r w:rsidR="00715243">
        <w:t xml:space="preserve">enjoin neighborhood parents to visit violence upon their children, and </w:t>
      </w:r>
      <w:r w:rsidR="00A45381">
        <w:t>they</w:t>
      </w:r>
      <w:r w:rsidR="00715243">
        <w:t xml:space="preserve"> also make fun of disabled people whenever they have a chance to do so.</w:t>
      </w:r>
    </w:p>
    <w:p w14:paraId="0A7C0BBE" w14:textId="77777777" w:rsidR="00715243" w:rsidRDefault="00715243" w:rsidP="00E41B0C"/>
    <w:p w14:paraId="53DB29ED" w14:textId="77777777" w:rsidR="0066336C" w:rsidRDefault="000817A0" w:rsidP="00E41B0C">
      <w:r>
        <w:t>I despise</w:t>
      </w:r>
      <w:r w:rsidR="00715243">
        <w:t xml:space="preserve"> the</w:t>
      </w:r>
      <w:r w:rsidR="00D3320B">
        <w:t xml:space="preserve"> Snellings, and was outraged to learn that the</w:t>
      </w:r>
      <w:r w:rsidR="00715243">
        <w:t xml:space="preserve"> gun store</w:t>
      </w:r>
      <w:r w:rsidR="00D3320B">
        <w:t xml:space="preserve"> that they own had made them rich</w:t>
      </w:r>
      <w:r w:rsidR="00A45381">
        <w:t xml:space="preserve">.  </w:t>
      </w:r>
      <w:r w:rsidR="0066336C">
        <w:t xml:space="preserve">Unfortunately, </w:t>
      </w:r>
      <w:r>
        <w:t xml:space="preserve">they </w:t>
      </w:r>
      <w:r w:rsidR="00D15720">
        <w:t xml:space="preserve">also </w:t>
      </w:r>
      <w:r>
        <w:t>own the only grocery store within 20 mil</w:t>
      </w:r>
      <w:r w:rsidR="00D15720">
        <w:t>es of my where I live and work.  Since I don’t have a car, and public transit around here is nonexistent,</w:t>
      </w:r>
      <w:r>
        <w:t xml:space="preserve"> I cannot avoid pat</w:t>
      </w:r>
      <w:r w:rsidR="00D15720">
        <w:t>ronizing their grocery store</w:t>
      </w:r>
      <w:r>
        <w:t>.  This morning, while buying food at their store, Mr. Snelling himself was working the cash register, and so I had to interact with him to make my purchase.  I gave him cash, and he bagged the groceries and made change for me.  But he accidentally gave me $50 more in change than he owed me.  (He mistook the $50 bill I gave him for a $100 bill.)  I didn’t realize his error until after I had walked out of the store and walked down the block, and</w:t>
      </w:r>
      <w:r w:rsidR="00D15720">
        <w:t xml:space="preserve">, to judge from his level of distractedness during our </w:t>
      </w:r>
      <w:proofErr w:type="spellStart"/>
      <w:r w:rsidR="00D15720">
        <w:t>interation</w:t>
      </w:r>
      <w:proofErr w:type="spellEnd"/>
      <w:r w:rsidR="00D15720">
        <w:t>, I was confident that</w:t>
      </w:r>
      <w:r>
        <w:t xml:space="preserve"> he didn’t realize his error either.  Nonetheless, I walked back to the store and gave him his $50 back, explaining that he had given me too much change.</w:t>
      </w:r>
    </w:p>
    <w:p w14:paraId="19E441E4" w14:textId="77777777" w:rsidR="000817A0" w:rsidRDefault="000817A0" w:rsidP="00E41B0C"/>
    <w:p w14:paraId="64C084AB" w14:textId="77777777" w:rsidR="000817A0" w:rsidRDefault="000817A0" w:rsidP="00E41B0C">
      <w:r>
        <w:t>Why did I do that?  I could really have used the e</w:t>
      </w:r>
      <w:r w:rsidR="0025222A">
        <w:t>xtra $50</w:t>
      </w:r>
      <w:r w:rsidR="00D15720">
        <w:t xml:space="preserve"> now</w:t>
      </w:r>
      <w:r w:rsidR="0025222A">
        <w:t xml:space="preserve">.  I have no </w:t>
      </w:r>
      <w:r>
        <w:t xml:space="preserve">desire to be a moral exemplar, or even to be an especially good person.  On the contrary, I don’t </w:t>
      </w:r>
      <w:r w:rsidR="00D15720">
        <w:t xml:space="preserve">particularly </w:t>
      </w:r>
      <w:r>
        <w:t>mind my own selfishness</w:t>
      </w:r>
      <w:r w:rsidR="0025222A">
        <w:t>, and am quite happy to remai</w:t>
      </w:r>
      <w:r w:rsidR="00D15720">
        <w:t xml:space="preserve">n the selfish </w:t>
      </w:r>
      <w:r w:rsidR="00D15720">
        <w:lastRenderedPageBreak/>
        <w:t>person that I recognize</w:t>
      </w:r>
      <w:r w:rsidR="0025222A">
        <w:t xml:space="preserve"> myself to be.  Finally, I did not return the $50 in a way that was designed to give me any satisfaction in pointing out his error to Mr. Snelling.  </w:t>
      </w:r>
    </w:p>
    <w:p w14:paraId="48AE80D8" w14:textId="77777777" w:rsidR="0025222A" w:rsidRDefault="0025222A" w:rsidP="00E41B0C"/>
    <w:p w14:paraId="6991A772" w14:textId="19D4749F" w:rsidR="0025222A" w:rsidRDefault="0025222A" w:rsidP="00E41B0C">
      <w:r>
        <w:t xml:space="preserve">So why did I return the $50?  I did it because </w:t>
      </w:r>
      <w:r w:rsidR="00181064">
        <w:rPr>
          <w:i/>
        </w:rPr>
        <w:t>it was obvious to me that I had to do so</w:t>
      </w:r>
      <w:r w:rsidR="00C335FB">
        <w:t xml:space="preserve">.  </w:t>
      </w:r>
      <w:r w:rsidR="003976E1">
        <w:t xml:space="preserve">(To do otherwise – tempting as it might be – would be taking advantage of someone else’s carelessness in order to steal.)  </w:t>
      </w:r>
      <w:r w:rsidR="00181064">
        <w:t>That it was obvious to me</w:t>
      </w:r>
      <w:r w:rsidR="00214C6D">
        <w:t xml:space="preserve"> that I must</w:t>
      </w:r>
      <w:r>
        <w:t xml:space="preserve"> return the $50</w:t>
      </w:r>
      <w:r w:rsidR="00C335FB">
        <w:t xml:space="preserve"> – that I have no choice but to do so –</w:t>
      </w:r>
      <w:r>
        <w:t xml:space="preserve"> motiva</w:t>
      </w:r>
      <w:r w:rsidR="00C335FB">
        <w:t xml:space="preserve">ted me to return it.  </w:t>
      </w:r>
      <w:r w:rsidR="00181064">
        <w:t xml:space="preserve">To say that this was obvious to me is not yet to be committed to any particular </w:t>
      </w:r>
      <w:r w:rsidR="009C2403">
        <w:t xml:space="preserve">account of what this obviousness amounts to, for instance, whether it involves my standing in some relation to a fact, or a state of affairs, or of my having a mental state with a particular content, or a qualitative state with a particular character, or my exercising a competence with a particular aim, or what have you.  But, whatever precisely such obviousness consists in, </w:t>
      </w:r>
      <w:r w:rsidR="009C2403" w:rsidRPr="00103C0A">
        <w:rPr>
          <w:i/>
        </w:rPr>
        <w:t>it is the obviousness of my having to return the money that motivates me to return it</w:t>
      </w:r>
      <w:r w:rsidR="009C2403">
        <w:t>.</w:t>
      </w:r>
    </w:p>
    <w:p w14:paraId="13D1BD79" w14:textId="77777777" w:rsidR="00762A92" w:rsidRDefault="00762A92" w:rsidP="00E41B0C"/>
    <w:p w14:paraId="705E8480" w14:textId="77777777" w:rsidR="00762A92" w:rsidRDefault="00762A92" w:rsidP="00E41B0C">
      <w:r>
        <w:t>I’ve just described a familiar fact of our moral lives.  In the remainder of this</w:t>
      </w:r>
      <w:r w:rsidR="000B7DD4">
        <w:t xml:space="preserve"> paper, I will argue against two</w:t>
      </w:r>
      <w:r>
        <w:t xml:space="preserve"> prominent interpretation</w:t>
      </w:r>
      <w:r w:rsidR="000B7DD4">
        <w:t xml:space="preserve">s of this fact – one by Michael Smith and another by Michael </w:t>
      </w:r>
      <w:proofErr w:type="spellStart"/>
      <w:r w:rsidR="000B7DD4">
        <w:t>Huemer</w:t>
      </w:r>
      <w:proofErr w:type="spellEnd"/>
      <w:r w:rsidR="000B7DD4">
        <w:t xml:space="preserve"> –</w:t>
      </w:r>
      <w:r>
        <w:t xml:space="preserve"> and argue in favor of an alternative interpretation.  On the interpretation that I defend, when the obviousness of some moral demand motivates me to comply with it, it does so not by virtue of my having any particular desires, </w:t>
      </w:r>
      <w:r w:rsidR="000B7DD4">
        <w:t xml:space="preserve">nor by virtue of anything’s appearing to me in any particular way, </w:t>
      </w:r>
      <w:r>
        <w:t xml:space="preserve">but rather by virtue of my ability to </w:t>
      </w:r>
      <w:r w:rsidR="00B86E2A">
        <w:t>become aware of necessary truths by reasoning and reflection alone</w:t>
      </w:r>
      <w:r>
        <w:t xml:space="preserve">.  To be motivated by the obvious </w:t>
      </w:r>
      <w:r w:rsidR="000B7DD4">
        <w:t xml:space="preserve">is not to </w:t>
      </w:r>
      <w:r w:rsidR="006802D3">
        <w:t xml:space="preserve">be moved by </w:t>
      </w:r>
      <w:r w:rsidR="000B7DD4">
        <w:t>desire</w:t>
      </w:r>
      <w:r w:rsidR="006802D3">
        <w:t>s</w:t>
      </w:r>
      <w:r w:rsidR="000B7DD4">
        <w:t xml:space="preserve">, </w:t>
      </w:r>
      <w:r w:rsidR="00B86E2A">
        <w:t>nor to be moved by appearances, but rather</w:t>
      </w:r>
      <w:r w:rsidR="006802D3">
        <w:t xml:space="preserve"> simply</w:t>
      </w:r>
      <w:r w:rsidR="000B7DD4">
        <w:t xml:space="preserve"> to </w:t>
      </w:r>
      <w:r w:rsidR="00B86E2A">
        <w:t xml:space="preserve">reflect and to </w:t>
      </w:r>
      <w:r>
        <w:t xml:space="preserve">reason. </w:t>
      </w:r>
      <w:r w:rsidR="007C6A57">
        <w:t xml:space="preserve"> </w:t>
      </w:r>
      <w:r>
        <w:t>In the remain</w:t>
      </w:r>
      <w:r w:rsidR="007C6A57">
        <w:t>der of this paper, I will</w:t>
      </w:r>
      <w:r>
        <w:t xml:space="preserve"> </w:t>
      </w:r>
      <w:r w:rsidR="007C6A57">
        <w:t xml:space="preserve">spell </w:t>
      </w:r>
      <w:r>
        <w:t>out</w:t>
      </w:r>
      <w:r w:rsidR="007C6A57">
        <w:t xml:space="preserve"> these claims</w:t>
      </w:r>
      <w:r>
        <w:t>.</w:t>
      </w:r>
    </w:p>
    <w:p w14:paraId="750E0F85" w14:textId="77777777" w:rsidR="00762A92" w:rsidRDefault="00762A92" w:rsidP="00E41B0C"/>
    <w:p w14:paraId="3776463F" w14:textId="77777777" w:rsidR="00762A92" w:rsidRDefault="00762A92" w:rsidP="00E41B0C"/>
    <w:p w14:paraId="4F71AC23" w14:textId="77777777" w:rsidR="00762A92" w:rsidRPr="00762A92" w:rsidRDefault="00762A92" w:rsidP="00E41B0C">
      <w:pPr>
        <w:rPr>
          <w:b/>
        </w:rPr>
      </w:pPr>
      <w:r w:rsidRPr="00762A92">
        <w:rPr>
          <w:b/>
        </w:rPr>
        <w:t xml:space="preserve">Section I:  </w:t>
      </w:r>
      <w:r w:rsidR="000B7DD4">
        <w:rPr>
          <w:b/>
        </w:rPr>
        <w:t>The Motivating Power of the Obvious Does Not Depend Upon My Desires</w:t>
      </w:r>
    </w:p>
    <w:p w14:paraId="56E59EF8" w14:textId="77777777" w:rsidR="0025222A" w:rsidRDefault="0025222A" w:rsidP="00E41B0C"/>
    <w:p w14:paraId="42106B48" w14:textId="77777777" w:rsidR="00214C6D" w:rsidRDefault="0025222A" w:rsidP="00E41B0C">
      <w:r>
        <w:t>Mi</w:t>
      </w:r>
      <w:r w:rsidR="001622E2">
        <w:t xml:space="preserve">chael Smith has argued that </w:t>
      </w:r>
      <w:r w:rsidR="000B7DD4">
        <w:t>the fact that I’ve just stated</w:t>
      </w:r>
      <w:r w:rsidR="00103C0A">
        <w:t xml:space="preserve"> – viz., that the obviousness of my having to return the money motivates me to return it –</w:t>
      </w:r>
      <w:r w:rsidR="000B7DD4">
        <w:t xml:space="preserve"> can obtain</w:t>
      </w:r>
      <w:r w:rsidR="00103C0A">
        <w:t xml:space="preserve"> only if, and only because, this</w:t>
      </w:r>
      <w:r w:rsidR="009C2403">
        <w:t xml:space="preserve"> obviousness includes a desire.  For, on Smith’s view, whatever fails to include a desire cannot explain why any agent intentionally does anything</w:t>
      </w:r>
      <w:r>
        <w:t>.</w:t>
      </w:r>
      <w:r w:rsidR="004C68DE">
        <w:rPr>
          <w:rStyle w:val="FootnoteReference"/>
        </w:rPr>
        <w:footnoteReference w:id="1"/>
      </w:r>
      <w:r>
        <w:t xml:space="preserve">  </w:t>
      </w:r>
    </w:p>
    <w:p w14:paraId="0AF0852C" w14:textId="77777777" w:rsidR="0025222A" w:rsidRDefault="0025222A" w:rsidP="00E41B0C"/>
    <w:p w14:paraId="48319E8F" w14:textId="77777777" w:rsidR="00214C6D" w:rsidRDefault="00214C6D" w:rsidP="00214C6D">
      <w:r>
        <w:t xml:space="preserve">Here is how Smith spells out his </w:t>
      </w:r>
      <w:r w:rsidR="001B1865">
        <w:t xml:space="preserve">influential </w:t>
      </w:r>
      <w:r>
        <w:t>argu</w:t>
      </w:r>
      <w:r w:rsidR="00103C0A">
        <w:t>ment for that view</w:t>
      </w:r>
      <w:r>
        <w:t>:</w:t>
      </w:r>
    </w:p>
    <w:p w14:paraId="329CA8EB" w14:textId="77777777" w:rsidR="00214C6D" w:rsidRDefault="00214C6D" w:rsidP="00214C6D"/>
    <w:p w14:paraId="3F091876" w14:textId="77777777" w:rsidR="00214C6D" w:rsidRDefault="00214C6D" w:rsidP="00214C6D">
      <w:pPr>
        <w:pStyle w:val="ListParagraph"/>
        <w:numPr>
          <w:ilvl w:val="0"/>
          <w:numId w:val="2"/>
        </w:numPr>
      </w:pPr>
      <w:r>
        <w:t xml:space="preserve">Having a motivating reason is, </w:t>
      </w:r>
      <w:r w:rsidRPr="00295EB4">
        <w:rPr>
          <w:i/>
        </w:rPr>
        <w:t>inter alia</w:t>
      </w:r>
      <w:r>
        <w:t>, having a goal.</w:t>
      </w:r>
    </w:p>
    <w:p w14:paraId="5AFC3F95" w14:textId="77777777" w:rsidR="00214C6D" w:rsidRDefault="00214C6D" w:rsidP="00214C6D">
      <w:pPr>
        <w:pStyle w:val="ListParagraph"/>
        <w:numPr>
          <w:ilvl w:val="0"/>
          <w:numId w:val="2"/>
        </w:numPr>
      </w:pPr>
      <w:r>
        <w:t>Having a goal is being in a state with which the world must fit.</w:t>
      </w:r>
    </w:p>
    <w:p w14:paraId="1A20135E" w14:textId="77777777" w:rsidR="00214C6D" w:rsidRDefault="00214C6D" w:rsidP="00214C6D">
      <w:pPr>
        <w:pStyle w:val="ListParagraph"/>
        <w:numPr>
          <w:ilvl w:val="0"/>
          <w:numId w:val="2"/>
        </w:numPr>
        <w:pBdr>
          <w:bottom w:val="single" w:sz="6" w:space="1" w:color="auto"/>
        </w:pBdr>
      </w:pPr>
      <w:r>
        <w:t xml:space="preserve">Being in a state with which the world must fit </w:t>
      </w:r>
      <w:proofErr w:type="gramStart"/>
      <w:r>
        <w:t>is desiring</w:t>
      </w:r>
      <w:proofErr w:type="gramEnd"/>
      <w:r>
        <w:t>.</w:t>
      </w:r>
    </w:p>
    <w:p w14:paraId="5B93C7A0" w14:textId="77777777" w:rsidR="00214C6D" w:rsidRDefault="00782F0C" w:rsidP="00214C6D">
      <w:pPr>
        <w:ind w:left="360"/>
      </w:pPr>
      <w:r>
        <w:t xml:space="preserve">(P1) </w:t>
      </w:r>
      <w:r w:rsidR="00214C6D">
        <w:t xml:space="preserve">R at t constitutes a motivating reason of agent A to ø </w:t>
      </w:r>
      <w:proofErr w:type="spellStart"/>
      <w:r w:rsidR="00214C6D">
        <w:t>iff</w:t>
      </w:r>
      <w:proofErr w:type="spellEnd"/>
      <w:r w:rsidR="00214C6D">
        <w:t xml:space="preserve"> there is some ¥ such that R at t consists of an appropriately related desire of A to ¥ and a belief that were she to ø she would ¥.</w:t>
      </w:r>
      <w:r w:rsidR="00295EB4">
        <w:rPr>
          <w:rStyle w:val="FootnoteReference"/>
        </w:rPr>
        <w:footnoteReference w:id="2"/>
      </w:r>
    </w:p>
    <w:p w14:paraId="4F5E3418" w14:textId="77777777" w:rsidR="00214C6D" w:rsidRDefault="00214C6D" w:rsidP="00214C6D"/>
    <w:p w14:paraId="6C0156EE" w14:textId="77777777" w:rsidR="00214C6D" w:rsidRDefault="00214C6D" w:rsidP="00214C6D">
      <w:r>
        <w:t xml:space="preserve">Smith’s formulation </w:t>
      </w:r>
      <w:r w:rsidR="00103C0A">
        <w:t>raises a needless problem, for the conclusion, as stated,</w:t>
      </w:r>
      <w:r w:rsidR="00782F0C">
        <w:t xml:space="preserve"> does not</w:t>
      </w:r>
      <w:r w:rsidR="00103C0A">
        <w:t xml:space="preserve"> follow from the three premises</w:t>
      </w:r>
      <w:r w:rsidR="00782F0C">
        <w:t>.</w:t>
      </w:r>
      <w:r w:rsidR="00295EB4">
        <w:t xml:space="preserve">  But </w:t>
      </w:r>
      <w:r w:rsidR="00103C0A">
        <w:t>we can reformulate Smith’s argument in valid form as follows:</w:t>
      </w:r>
    </w:p>
    <w:p w14:paraId="0A70DCFA" w14:textId="77777777" w:rsidR="00103C0A" w:rsidRDefault="00103C0A" w:rsidP="00214C6D"/>
    <w:p w14:paraId="26DA27AE" w14:textId="77777777" w:rsidR="00103C0A" w:rsidRDefault="00103C0A" w:rsidP="00103C0A">
      <w:pPr>
        <w:pStyle w:val="ListParagraph"/>
        <w:numPr>
          <w:ilvl w:val="0"/>
          <w:numId w:val="5"/>
        </w:numPr>
      </w:pPr>
      <w:r>
        <w:t xml:space="preserve">Having a motivating reason is, </w:t>
      </w:r>
      <w:r w:rsidRPr="00295EB4">
        <w:rPr>
          <w:i/>
        </w:rPr>
        <w:t>inter alia</w:t>
      </w:r>
      <w:r>
        <w:t>, having a goal.</w:t>
      </w:r>
    </w:p>
    <w:p w14:paraId="1A311548" w14:textId="77777777" w:rsidR="00103C0A" w:rsidRDefault="00103C0A" w:rsidP="00103C0A">
      <w:pPr>
        <w:pStyle w:val="ListParagraph"/>
        <w:numPr>
          <w:ilvl w:val="0"/>
          <w:numId w:val="5"/>
        </w:numPr>
      </w:pPr>
      <w:r>
        <w:t>Having a goal is being in a state with which the world must fit.</w:t>
      </w:r>
    </w:p>
    <w:p w14:paraId="680A212D" w14:textId="77777777" w:rsidR="00103C0A" w:rsidRDefault="00103C0A" w:rsidP="00103C0A">
      <w:pPr>
        <w:pStyle w:val="ListParagraph"/>
        <w:numPr>
          <w:ilvl w:val="0"/>
          <w:numId w:val="5"/>
        </w:numPr>
        <w:pBdr>
          <w:bottom w:val="single" w:sz="6" w:space="1" w:color="auto"/>
        </w:pBdr>
      </w:pPr>
      <w:r>
        <w:t xml:space="preserve">Being in a state with which the world must fit </w:t>
      </w:r>
      <w:proofErr w:type="gramStart"/>
      <w:r>
        <w:t>is desiring</w:t>
      </w:r>
      <w:proofErr w:type="gramEnd"/>
      <w:r>
        <w:t>.</w:t>
      </w:r>
    </w:p>
    <w:p w14:paraId="67A7BA20" w14:textId="77777777" w:rsidR="00103C0A" w:rsidRDefault="00103C0A" w:rsidP="00103C0A">
      <w:pPr>
        <w:ind w:left="360"/>
      </w:pPr>
      <w:r>
        <w:t xml:space="preserve">(d) Having a motivating reason is, </w:t>
      </w:r>
      <w:r w:rsidRPr="00103C0A">
        <w:rPr>
          <w:i/>
        </w:rPr>
        <w:t>inter alia</w:t>
      </w:r>
      <w:r>
        <w:t>, desiring.</w:t>
      </w:r>
    </w:p>
    <w:p w14:paraId="289C445A" w14:textId="77777777" w:rsidR="00103C0A" w:rsidRDefault="00103C0A" w:rsidP="00214C6D"/>
    <w:p w14:paraId="0DF70BA9" w14:textId="77777777" w:rsidR="00782F0C" w:rsidRDefault="00103C0A" w:rsidP="00214C6D">
      <w:r>
        <w:t xml:space="preserve">Should we accept this argument?  </w:t>
      </w:r>
    </w:p>
    <w:p w14:paraId="59871980" w14:textId="77777777" w:rsidR="00103C0A" w:rsidRDefault="00103C0A" w:rsidP="00214C6D"/>
    <w:p w14:paraId="2EEA2BCD" w14:textId="77777777" w:rsidR="00295EB4" w:rsidRDefault="0096736A" w:rsidP="0096736A">
      <w:pPr>
        <w:ind w:firstLine="720"/>
      </w:pPr>
      <w:r>
        <w:t>Suppose we join</w:t>
      </w:r>
      <w:r w:rsidR="00B15C46">
        <w:t xml:space="preserve"> Smith in </w:t>
      </w:r>
      <w:r w:rsidR="007F2F56">
        <w:t>accept</w:t>
      </w:r>
      <w:r w:rsidR="00B15C46">
        <w:t>ing</w:t>
      </w:r>
      <w:r w:rsidR="007F2F56">
        <w:t xml:space="preserve"> premise (a)</w:t>
      </w:r>
      <w:r w:rsidR="00295EB4">
        <w:t xml:space="preserve">, and in clarifying that premise as Smith does when he </w:t>
      </w:r>
      <w:proofErr w:type="gramStart"/>
      <w:r w:rsidR="00295EB4">
        <w:t>says</w:t>
      </w:r>
      <w:proofErr w:type="gramEnd"/>
      <w:r w:rsidR="00295EB4">
        <w:t xml:space="preserve"> “it has the status of a conceptual truth.  For we understand what it is for someone to have a motivating reason in part precisely by thinking of her as having some goal.”</w:t>
      </w:r>
      <w:r w:rsidR="00295EB4">
        <w:rPr>
          <w:rStyle w:val="FootnoteReference"/>
        </w:rPr>
        <w:footnoteReference w:id="3"/>
      </w:r>
      <w:r>
        <w:t xml:space="preserve">  And suppose we also join Smith in accepting premise (b)</w:t>
      </w:r>
      <w:r w:rsidR="00295EB4">
        <w:t>:  “the having of a goal is a state with which the world must fit, rather than vice versa.”</w:t>
      </w:r>
      <w:r w:rsidR="00295EB4">
        <w:rPr>
          <w:rStyle w:val="FootnoteReference"/>
        </w:rPr>
        <w:footnoteReference w:id="4"/>
      </w:r>
      <w:r>
        <w:t xml:space="preserve">  In short, the conjunction of (a) and (b) </w:t>
      </w:r>
      <w:r w:rsidR="00295EB4">
        <w:t xml:space="preserve">says that having a motivating reason is, </w:t>
      </w:r>
      <w:r w:rsidR="00295EB4" w:rsidRPr="0096736A">
        <w:rPr>
          <w:i/>
        </w:rPr>
        <w:t>inter alia</w:t>
      </w:r>
      <w:r w:rsidR="00295EB4">
        <w:t xml:space="preserve">, being in a state that imposes a normative demand on the world </w:t>
      </w:r>
      <w:r w:rsidR="00C44861">
        <w:t>to conform to the content of the state.</w:t>
      </w:r>
    </w:p>
    <w:p w14:paraId="689F2B51" w14:textId="77777777" w:rsidR="00C44861" w:rsidRDefault="00C44861" w:rsidP="00C44861">
      <w:pPr>
        <w:ind w:firstLine="720"/>
      </w:pPr>
      <w:r>
        <w:t>B</w:t>
      </w:r>
      <w:r w:rsidR="0096736A">
        <w:t>ut, on this understanding of what it is to have a goal,</w:t>
      </w:r>
      <w:r>
        <w:t xml:space="preserve"> why should we jo</w:t>
      </w:r>
      <w:r w:rsidR="0096736A">
        <w:t>in Smith in accepting premise (c</w:t>
      </w:r>
      <w:r>
        <w:t>)?  Why should we think</w:t>
      </w:r>
      <w:r w:rsidR="00C1324A">
        <w:t>, for instance, that having a belief cannot itself be the same as</w:t>
      </w:r>
      <w:r>
        <w:t xml:space="preserve"> having a goal?  For instance, if I believe that I must achieve such-and-such a goal, then doesn</w:t>
      </w:r>
      <w:r w:rsidR="0096736A">
        <w:t>’t my having that belief amount to</w:t>
      </w:r>
      <w:r>
        <w:t xml:space="preserve"> my being in a state that imposes a normative demand on the world to conform to the content of the state?  </w:t>
      </w:r>
    </w:p>
    <w:p w14:paraId="3D4DA615" w14:textId="77777777" w:rsidR="00B877C5" w:rsidRDefault="00506E8B" w:rsidP="00B877C5">
      <w:pPr>
        <w:ind w:firstLine="720"/>
      </w:pPr>
      <w:r>
        <w:t>According to Smith, no belief can amount to having a goal, because belief, by its nature, does not have right sort of functional role (or “direction of fit”) to amount to having a goal:  to believe is to be in a state that imposes a normative demand on itself to have a content that conforms to the world, and does not impose a normative demand on the world to conform t</w:t>
      </w:r>
      <w:r w:rsidR="00311506">
        <w:t xml:space="preserve">o the content of the state.   </w:t>
      </w:r>
      <w:r w:rsidR="00C1324A">
        <w:t xml:space="preserve">Thus, Smith says, beliefs </w:t>
      </w:r>
      <w:r w:rsidR="008D6A89">
        <w:t>a</w:t>
      </w:r>
      <w:r w:rsidR="007B54CF">
        <w:t>re rationally pressured out of existence</w:t>
      </w:r>
      <w:r w:rsidR="008D6A89">
        <w:t xml:space="preserve"> in response to evidence that their content is false</w:t>
      </w:r>
      <w:r w:rsidR="00C1324A">
        <w:t>, whereas goals are not</w:t>
      </w:r>
      <w:r w:rsidR="008D6A89">
        <w:t>.</w:t>
      </w:r>
      <w:r w:rsidR="00911551">
        <w:t xml:space="preserve"> </w:t>
      </w:r>
    </w:p>
    <w:p w14:paraId="66E93D6E" w14:textId="77777777" w:rsidR="00C1324A" w:rsidRDefault="00911551" w:rsidP="00C1324A">
      <w:pPr>
        <w:ind w:firstLine="720"/>
      </w:pPr>
      <w:r>
        <w:t>Fo</w:t>
      </w:r>
      <w:r w:rsidR="00C1324A">
        <w:t>r instance:  my belief that I</w:t>
      </w:r>
      <w:r>
        <w:t xml:space="preserve"> return the money to Mr. Snelling can be rationally pressured out of exis</w:t>
      </w:r>
      <w:r w:rsidR="00C1324A">
        <w:t xml:space="preserve">tence by evidence that I did not do so:  such evidence would provide a reason to stop having the belief.  </w:t>
      </w:r>
      <w:r>
        <w:t>But my goal, or desire, that I return the money to Mr. Snelling cannot be rationally pressured out of existe</w:t>
      </w:r>
      <w:r w:rsidR="00C1324A">
        <w:t>nce by evidence that I did not do so:  such evidence would not provide a reason to stop having the goal</w:t>
      </w:r>
      <w:r>
        <w:t xml:space="preserve">.  </w:t>
      </w:r>
      <w:r w:rsidR="00C1324A">
        <w:t xml:space="preserve">So even if an agent simultaneously believes that p is true and wants it to be the case that p is true, the agent’s belief cannot be the same as her </w:t>
      </w:r>
      <w:r w:rsidR="002B0DB0">
        <w:t>goal, since their rational</w:t>
      </w:r>
      <w:r w:rsidR="00C1324A">
        <w:t xml:space="preserve"> sensitivity to evidence differs.</w:t>
      </w:r>
      <w:r w:rsidR="00612BE0">
        <w:rPr>
          <w:rStyle w:val="FootnoteReference"/>
        </w:rPr>
        <w:footnoteReference w:id="5"/>
      </w:r>
    </w:p>
    <w:p w14:paraId="1CE6A1F2" w14:textId="77777777" w:rsidR="00544A2F" w:rsidRDefault="00544A2F" w:rsidP="00544A2F">
      <w:pPr>
        <w:ind w:firstLine="720"/>
      </w:pPr>
      <w:r>
        <w:t xml:space="preserve">Now, what this argument shows is not (c) that being in a state with which the world must fit is desiring, but rather (e) that being in a state with which the world must fit is not being in a state that is </w:t>
      </w:r>
      <w:r w:rsidR="002B0DB0">
        <w:t xml:space="preserve">rationally </w:t>
      </w:r>
      <w:r>
        <w:t xml:space="preserve">sensitive to evidence concerning the truth-value of its content.  I agree with Smith that (e) is true, and for the reasons that he provides.  But I want to stress that (e) does not imply (c), and that the conjunction of (a), (b), and (e) does not imply (d) that having a motivating reason is, </w:t>
      </w:r>
      <w:r w:rsidRPr="00544A2F">
        <w:rPr>
          <w:i/>
        </w:rPr>
        <w:t>inter alia</w:t>
      </w:r>
      <w:r>
        <w:t xml:space="preserve">, desiring.  What the conjunction of (a), (b), and (e) implies is rather (f) that having a motivating reason is, </w:t>
      </w:r>
      <w:r w:rsidRPr="00544A2F">
        <w:rPr>
          <w:i/>
        </w:rPr>
        <w:t>inter alia</w:t>
      </w:r>
      <w:r>
        <w:t xml:space="preserve">, being in some state that is not </w:t>
      </w:r>
      <w:r w:rsidR="002B0DB0">
        <w:t>rationally</w:t>
      </w:r>
      <w:r>
        <w:t xml:space="preserve"> sensitive to evidence concerning the truth-value of its content.  What sorts of non-desiderative stat</w:t>
      </w:r>
      <w:r w:rsidR="002B0DB0">
        <w:t>es could fail to be rationally</w:t>
      </w:r>
      <w:r>
        <w:t xml:space="preserve"> sensitive to evidence concerning the truth-value of their content, and yet still </w:t>
      </w:r>
      <w:r w:rsidR="002B0DB0">
        <w:t xml:space="preserve">be </w:t>
      </w:r>
      <w:r>
        <w:t>involved in having a goal, is a topic we’ll come to in a moment.</w:t>
      </w:r>
    </w:p>
    <w:p w14:paraId="56DF737D" w14:textId="77777777" w:rsidR="00544A2F" w:rsidRDefault="00544A2F" w:rsidP="00C1324A">
      <w:pPr>
        <w:ind w:firstLine="720"/>
      </w:pPr>
    </w:p>
    <w:p w14:paraId="555E738D" w14:textId="77777777" w:rsidR="00506E8B" w:rsidRDefault="00544A2F" w:rsidP="007128D6">
      <w:pPr>
        <w:ind w:firstLine="720"/>
      </w:pPr>
      <w:r>
        <w:t xml:space="preserve">Since Smith acknowledges the kinds of data from which we began – such plain facts as that I am motivated to return the money to Mr. Snelling because it is obvious to me that I must – how can he explain those facts in a way that is consistent with his </w:t>
      </w:r>
      <w:proofErr w:type="spellStart"/>
      <w:r w:rsidR="007128D6">
        <w:t>Humean</w:t>
      </w:r>
      <w:proofErr w:type="spellEnd"/>
      <w:r w:rsidR="007128D6">
        <w:t xml:space="preserve"> account of motivation, viz., (d)?  Here’s how Smith tries to explain away such data:  </w:t>
      </w:r>
      <w:r w:rsidR="008D6A89">
        <w:t>O</w:t>
      </w:r>
      <w:r w:rsidR="00506E8B">
        <w:t>n Smi</w:t>
      </w:r>
      <w:r w:rsidR="007128D6">
        <w:t>th’s analysis, normative beliefs</w:t>
      </w:r>
      <w:r w:rsidR="00506E8B">
        <w:t xml:space="preserve"> – such as the belief that I m</w:t>
      </w:r>
      <w:r w:rsidR="007128D6">
        <w:t>ust achieve goal G</w:t>
      </w:r>
      <w:r w:rsidR="00506E8B">
        <w:t xml:space="preserve"> – are beliefs about</w:t>
      </w:r>
      <w:r w:rsidR="007128D6">
        <w:t xml:space="preserve"> what the believer has </w:t>
      </w:r>
      <w:r w:rsidR="00333CF0">
        <w:t>reason to desire</w:t>
      </w:r>
      <w:r w:rsidR="00506E8B">
        <w:t>.</w:t>
      </w:r>
      <w:r w:rsidR="007128D6">
        <w:t xml:space="preserve">  T</w:t>
      </w:r>
      <w:r w:rsidR="00311506">
        <w:t xml:space="preserve">o believe that I </w:t>
      </w:r>
      <w:r w:rsidR="00311506" w:rsidRPr="007128D6">
        <w:rPr>
          <w:i/>
        </w:rPr>
        <w:t xml:space="preserve">must </w:t>
      </w:r>
      <w:r w:rsidR="00311506">
        <w:t xml:space="preserve">achieve goal G is to </w:t>
      </w:r>
      <w:r w:rsidR="007B54CF">
        <w:t>believe I have</w:t>
      </w:r>
      <w:r w:rsidR="007B54CF" w:rsidRPr="007128D6">
        <w:rPr>
          <w:i/>
        </w:rPr>
        <w:t xml:space="preserve"> compelling</w:t>
      </w:r>
      <w:r w:rsidR="00333CF0">
        <w:t xml:space="preserve"> reason</w:t>
      </w:r>
      <w:r w:rsidR="00311506">
        <w:t xml:space="preserve"> to </w:t>
      </w:r>
      <w:r w:rsidR="00333CF0">
        <w:t>desire</w:t>
      </w:r>
      <w:r w:rsidR="00311506">
        <w:t xml:space="preserve"> to achieve G.  If I </w:t>
      </w:r>
      <w:r w:rsidR="00333CF0">
        <w:t xml:space="preserve">am </w:t>
      </w:r>
      <w:r w:rsidR="00311506">
        <w:t xml:space="preserve">rational, </w:t>
      </w:r>
      <w:r w:rsidR="00333CF0">
        <w:t>then I will</w:t>
      </w:r>
      <w:r w:rsidR="0096736A">
        <w:t xml:space="preserve"> not both believe that I have compelling reason to desire to achieve G but also not</w:t>
      </w:r>
      <w:r w:rsidR="00333CF0">
        <w:t xml:space="preserve"> desire </w:t>
      </w:r>
      <w:r w:rsidR="00311506">
        <w:t xml:space="preserve">to achieve G.  </w:t>
      </w:r>
      <w:r w:rsidR="0096736A">
        <w:t xml:space="preserve">On the contrary, if I am rational, and I believe that I have compelling reason to desire to achieve G, then I will also desire to achieve G.  </w:t>
      </w:r>
      <w:r w:rsidR="00311506">
        <w:t>And that desire, on Smith’</w:t>
      </w:r>
      <w:r w:rsidR="00333CF0">
        <w:t>s view, is</w:t>
      </w:r>
      <w:r w:rsidR="00311506">
        <w:t xml:space="preserve"> what motivates me to act so as to achieve G, if I do.  Thus, it is not the normative belief itself that motivates my action, but rather </w:t>
      </w:r>
      <w:r w:rsidR="00333CF0">
        <w:t xml:space="preserve">the desire that I will </w:t>
      </w:r>
      <w:r w:rsidR="008D6A89">
        <w:t xml:space="preserve">also </w:t>
      </w:r>
      <w:r w:rsidR="00333CF0">
        <w:t>have if I am rational, viz., if I desire wha</w:t>
      </w:r>
      <w:r w:rsidR="00B877C5">
        <w:t>t, by my own lights, I have compelling</w:t>
      </w:r>
      <w:r w:rsidR="00333CF0">
        <w:t xml:space="preserve"> reason to desire.</w:t>
      </w:r>
    </w:p>
    <w:p w14:paraId="2383CCB4" w14:textId="77777777" w:rsidR="008D6A89" w:rsidRDefault="008D6A89" w:rsidP="007F2F56">
      <w:r>
        <w:tab/>
      </w:r>
      <w:r w:rsidR="007128D6">
        <w:t>Now, let’s apply this to the case of my returning the money to Mr. Snelling because it is obvious to me that I must do so.  Smith could explain this case as follows:  it’s being obvious to me that I must return the money is simply my confidently believing that I must return the money.  R</w:t>
      </w:r>
      <w:r w:rsidR="0096736A">
        <w:t xml:space="preserve">ationality imposes a constraint on which combinations of beliefs and desires an agent can have at once.  If a rational agent believes that she must </w:t>
      </w:r>
      <w:r w:rsidR="00F61280">
        <w:t>achieve G, then she will desire</w:t>
      </w:r>
      <w:r w:rsidR="0096736A">
        <w:t xml:space="preserve"> to achieve G.</w:t>
      </w:r>
      <w:r w:rsidR="007128D6">
        <w:t xml:space="preserve">  Since I believe that I must return the money to Mr. Snelling, I am, if I am rational, desire to return the money to Mr. Snelling.  Thus, it may seem to the casual observer that I return the money to Mr. Snelling because it is obvious to me that I must do so.  But what’s</w:t>
      </w:r>
      <w:r w:rsidR="002B0DB0">
        <w:t xml:space="preserve"> really going on is this:  I am </w:t>
      </w:r>
      <w:r w:rsidR="007128D6">
        <w:t>rational, and so my confidently held belief that I must return the money to Mr. Snelling is accompanied by my desire to do so.</w:t>
      </w:r>
      <w:r w:rsidR="0096736A">
        <w:t xml:space="preserve">  </w:t>
      </w:r>
    </w:p>
    <w:p w14:paraId="1250DF20" w14:textId="77777777" w:rsidR="0096736A" w:rsidRDefault="0096736A" w:rsidP="007F2F56"/>
    <w:p w14:paraId="438C77E9" w14:textId="77777777" w:rsidR="002B0DB0" w:rsidRDefault="007128D6" w:rsidP="007128D6">
      <w:pPr>
        <w:ind w:firstLine="720"/>
      </w:pPr>
      <w:r>
        <w:t>Is this a good explanation of the data?</w:t>
      </w:r>
      <w:r w:rsidR="00F61280">
        <w:t xml:space="preserve"> </w:t>
      </w:r>
      <w:r>
        <w:t xml:space="preserve"> </w:t>
      </w:r>
      <w:r w:rsidR="00F61280">
        <w:t>Smith’s explanation, recall, goes as follows:  if a</w:t>
      </w:r>
      <w:r>
        <w:t xml:space="preserve"> fully</w:t>
      </w:r>
      <w:r w:rsidR="00F61280">
        <w:t xml:space="preserve"> rational agent judges that she ought to F, then she will also desire to F, since rationality rules out the combination of believing that one ought to F while not wanting to F.  B</w:t>
      </w:r>
      <w:r>
        <w:t>ut the phenomenon that Smith took himself to be</w:t>
      </w:r>
      <w:r w:rsidR="00F61280">
        <w:t xml:space="preserve"> </w:t>
      </w:r>
      <w:r w:rsidR="00EC0561">
        <w:t>trying to explain away was</w:t>
      </w:r>
      <w:r w:rsidR="00F61280">
        <w:t xml:space="preserve"> </w:t>
      </w:r>
      <w:r w:rsidR="00EC0561">
        <w:t xml:space="preserve">not that </w:t>
      </w:r>
      <w:r w:rsidR="00EC0561" w:rsidRPr="007128D6">
        <w:rPr>
          <w:i/>
        </w:rPr>
        <w:t>fully rational</w:t>
      </w:r>
      <w:r w:rsidR="00EC0561">
        <w:t xml:space="preserve"> agents are sometimes motivated to act by their own judgments, but rather </w:t>
      </w:r>
      <w:r w:rsidR="00F61280">
        <w:t xml:space="preserve">that </w:t>
      </w:r>
      <w:r w:rsidR="00EC0561" w:rsidRPr="00EC0561">
        <w:rPr>
          <w:i/>
        </w:rPr>
        <w:t>actual</w:t>
      </w:r>
      <w:r w:rsidR="00EC0561">
        <w:t xml:space="preserve"> </w:t>
      </w:r>
      <w:r w:rsidR="00F61280">
        <w:t xml:space="preserve">agents are sometimes motivated to act by their own judgments.  The </w:t>
      </w:r>
      <w:r w:rsidR="00EC0561">
        <w:t xml:space="preserve">actual </w:t>
      </w:r>
      <w:r w:rsidR="00F61280">
        <w:t>agents who are seemingly so motivated</w:t>
      </w:r>
      <w:r>
        <w:t xml:space="preserve"> – actual agents like myself in the Snelling case above –</w:t>
      </w:r>
      <w:r w:rsidR="00F61280">
        <w:t xml:space="preserve"> </w:t>
      </w:r>
      <w:r w:rsidR="00EC0561">
        <w:t>are typically less than fully rational</w:t>
      </w:r>
      <w:r w:rsidR="002B0DB0">
        <w:t>.</w:t>
      </w:r>
    </w:p>
    <w:p w14:paraId="7EE102B4" w14:textId="77777777" w:rsidR="00AE68AC" w:rsidRDefault="002B0DB0" w:rsidP="007128D6">
      <w:pPr>
        <w:ind w:firstLine="720"/>
      </w:pPr>
      <w:r>
        <w:t xml:space="preserve">Are actual agents close enough to being fully rational that we can assume their rationality in explaining their behavior, just as we might assume away friction in </w:t>
      </w:r>
      <w:proofErr w:type="spellStart"/>
      <w:r>
        <w:t>explaning</w:t>
      </w:r>
      <w:proofErr w:type="spellEnd"/>
      <w:r>
        <w:t xml:space="preserve"> the orbits of the planets?  Perhaps they are, and in general we can.  But the problem with Smith’s explanation is not that his assumption of rationality is only app</w:t>
      </w:r>
      <w:r w:rsidR="00AE68AC">
        <w:t xml:space="preserve">roximately true.  It is rather that departures from full rationality vitiate any attempt (such as Smith’s) to explain a particular piece of behavior by appeal to a wide scope constraint of rationality.  Let me explain.  </w:t>
      </w:r>
    </w:p>
    <w:p w14:paraId="1931A429" w14:textId="77777777" w:rsidR="00EC0561" w:rsidRDefault="00AE68AC" w:rsidP="007128D6">
      <w:pPr>
        <w:ind w:firstLine="720"/>
      </w:pPr>
      <w:r>
        <w:t>So long as agents</w:t>
      </w:r>
      <w:r w:rsidR="002B0DB0">
        <w:t xml:space="preserve"> are</w:t>
      </w:r>
      <w:r w:rsidR="00EC0561">
        <w:t xml:space="preserve"> less than fully rational, there may</w:t>
      </w:r>
      <w:r w:rsidR="00F61280">
        <w:t xml:space="preserve"> be cases in which their beliefs are themselves less than fully rational.  So consider an actual agent who is less than fully rational, who judges that she ought to F, and whose judgment is </w:t>
      </w:r>
      <w:proofErr w:type="gramStart"/>
      <w:r w:rsidR="00F61280">
        <w:t>itself</w:t>
      </w:r>
      <w:proofErr w:type="gramEnd"/>
      <w:r w:rsidR="00F61280">
        <w:t xml:space="preserve"> less than fully rational.  Is it rational for such an agent to desire to F?  </w:t>
      </w:r>
      <w:proofErr w:type="gramStart"/>
      <w:r w:rsidR="00F61280">
        <w:t>Maybe, or maybe not.</w:t>
      </w:r>
      <w:proofErr w:type="gramEnd"/>
      <w:r w:rsidR="00F61280">
        <w:t xml:space="preserve">  If her judgment that she ought to F is itself less than fully rational, then perhaps her most rational option is to suspend </w:t>
      </w:r>
      <w:r w:rsidR="00EC0561">
        <w:t xml:space="preserve">that </w:t>
      </w:r>
      <w:r w:rsidR="00F61280">
        <w:t>judgment, as opposed to desiring to F.</w:t>
      </w:r>
      <w:r w:rsidR="002B0DB0">
        <w:rPr>
          <w:rStyle w:val="FootnoteReference"/>
        </w:rPr>
        <w:footnoteReference w:id="6"/>
      </w:r>
      <w:r w:rsidR="00EC0561">
        <w:t xml:space="preserve">  </w:t>
      </w:r>
    </w:p>
    <w:p w14:paraId="20737A9C" w14:textId="77777777" w:rsidR="00F61280" w:rsidRDefault="00EC0561" w:rsidP="00EC0561">
      <w:pPr>
        <w:ind w:firstLine="720"/>
      </w:pPr>
      <w:r>
        <w:t xml:space="preserve">The rational constraint to which Smith appeals in explaining </w:t>
      </w:r>
      <w:r w:rsidR="007128D6">
        <w:t xml:space="preserve">what he takes to be </w:t>
      </w:r>
      <w:r>
        <w:t xml:space="preserve">the apparent motivating power of normative judgment is a wide scope constraint.  But wide scope constraints do not dictate what to do:  an agent who violates a wide scope constraint might come into compliance with it in more than </w:t>
      </w:r>
      <w:proofErr w:type="gramStart"/>
      <w:r>
        <w:t>one way</w:t>
      </w:r>
      <w:proofErr w:type="gramEnd"/>
      <w:r>
        <w:t xml:space="preserve">.  Thus, from the fact that there is a wide scope constraint of rationality according to which one ought not simultaneously believe that one ought to G while also failing to desire to G, it doesn’t follow that someone who believes that she ought to G is thereby under a rational imperative to desire </w:t>
      </w:r>
      <w:r w:rsidR="001E51B0">
        <w:t xml:space="preserve">to G.  But if an agent steadfastly believes that she ought to G, doesn’t it follow that the only way of satisfying the wide scope requirement of rationality is to desire to G?  No:  all that follows is that the only way to satisfy the wide scope requirement </w:t>
      </w:r>
      <w:r w:rsidR="001E51B0" w:rsidRPr="00340879">
        <w:rPr>
          <w:i/>
        </w:rPr>
        <w:t xml:space="preserve">consistent with the agent’s steadfast belief </w:t>
      </w:r>
      <w:r w:rsidR="00340879">
        <w:t>is to desire to G.  But when an agent treats one of her ste</w:t>
      </w:r>
      <w:r w:rsidR="00C22752">
        <w:t>adfast beliefs as simply a fixed</w:t>
      </w:r>
      <w:r w:rsidR="00340879">
        <w:t xml:space="preserve"> feature of her life, not up for negotiation, she ceases to treat it as a source of commitments for which she is </w:t>
      </w:r>
      <w:proofErr w:type="spellStart"/>
      <w:r w:rsidR="00340879">
        <w:t>criticizable</w:t>
      </w:r>
      <w:proofErr w:type="spellEnd"/>
      <w:r w:rsidR="00340879">
        <w:t>, and so</w:t>
      </w:r>
      <w:r w:rsidR="00C22752">
        <w:t xml:space="preserve"> engages</w:t>
      </w:r>
      <w:r w:rsidR="00340879">
        <w:t xml:space="preserve"> another form of irrationality</w:t>
      </w:r>
      <w:r w:rsidR="00C22752">
        <w:t xml:space="preserve"> (what is sometimes called “bad faith”)</w:t>
      </w:r>
      <w:r w:rsidR="00340879">
        <w:t>.</w:t>
      </w:r>
      <w:r w:rsidR="00340879">
        <w:rPr>
          <w:rStyle w:val="FootnoteReference"/>
        </w:rPr>
        <w:footnoteReference w:id="7"/>
      </w:r>
      <w:r w:rsidR="00340879">
        <w:t xml:space="preserve">  Wide scope constraints cannot generate narrow scope constraints, even given a certain set of beliefs or desires</w:t>
      </w:r>
      <w:r>
        <w:t>.</w:t>
      </w:r>
      <w:r w:rsidR="00AE68AC">
        <w:t xml:space="preserve">  But an explanation of what an agent does by appeal to the agent’s compliance with some requirement of rationality can succeed only when the requirement in question is narrow scope.</w:t>
      </w:r>
      <w:r w:rsidR="00612BE0">
        <w:rPr>
          <w:rStyle w:val="FootnoteReference"/>
        </w:rPr>
        <w:footnoteReference w:id="8"/>
      </w:r>
      <w:r w:rsidR="001E51B0">
        <w:t xml:space="preserve">  </w:t>
      </w:r>
    </w:p>
    <w:p w14:paraId="0933719E" w14:textId="77777777" w:rsidR="00EC0561" w:rsidRDefault="00EC0561" w:rsidP="00EC0561">
      <w:pPr>
        <w:ind w:firstLine="720"/>
      </w:pPr>
    </w:p>
    <w:p w14:paraId="159A5DB1" w14:textId="77777777" w:rsidR="007F2F56" w:rsidRDefault="00EC0561" w:rsidP="007128D6">
      <w:pPr>
        <w:ind w:firstLine="720"/>
      </w:pPr>
      <w:r>
        <w:t>Where does this leave us?  Smith was trying to explain away the appearance that normative judgments motivate action, and he did so by claiming that</w:t>
      </w:r>
      <w:r w:rsidR="00A93835">
        <w:t>, while normative judgments themselves do n</w:t>
      </w:r>
      <w:r w:rsidR="003D1389">
        <w:t xml:space="preserve">ot motivate, they do generate </w:t>
      </w:r>
      <w:r w:rsidR="00A93835">
        <w:t>rational pressure on the agent to have the desire that would motivate.  We saw that his explanatory attempt fails</w:t>
      </w:r>
      <w:r w:rsidR="003D1389">
        <w:t>, since the rational requirement to which he</w:t>
      </w:r>
      <w:r w:rsidR="0025169F">
        <w:t xml:space="preserve"> appeals is wide scope:  since a less than fully rational agent can try to comply with a wide scope rational requirement in different ways, appeal to that requirement cannot explain why such an agent tries to comply with it in one way rather than another</w:t>
      </w:r>
      <w:r w:rsidR="00F63108">
        <w:t xml:space="preserve">.  And, I will add, it’s not clear how any other attempt on behalf of the </w:t>
      </w:r>
      <w:proofErr w:type="spellStart"/>
      <w:r w:rsidR="00F63108">
        <w:t>Humean</w:t>
      </w:r>
      <w:proofErr w:type="spellEnd"/>
      <w:r w:rsidR="00F63108">
        <w:t xml:space="preserve"> theory of motivation could succeed:  the obviousness of normative demands seem quite plausibly to be a source of motivation that is distinct from any desire, and it’s not clear how this appearance could be explained away</w:t>
      </w:r>
      <w:r w:rsidR="00A93835">
        <w:t xml:space="preserve">.  </w:t>
      </w:r>
      <w:r w:rsidR="00F63108">
        <w:t>Nevertheless,</w:t>
      </w:r>
      <w:r w:rsidR="007128D6">
        <w:t xml:space="preserve"> we also saw that Smith himself gave a good argument for the conclusion that having a motivating reason is, </w:t>
      </w:r>
      <w:r w:rsidR="007128D6" w:rsidRPr="00F63108">
        <w:rPr>
          <w:i/>
        </w:rPr>
        <w:t>inter alia</w:t>
      </w:r>
      <w:r w:rsidR="007128D6">
        <w:t>, being in a state that (unlike belief or judgment) is not counterfactually sensitive to evidence concerning the truth-value of its content.</w:t>
      </w:r>
      <w:r w:rsidR="00AB4EAB">
        <w:rPr>
          <w:rStyle w:val="FootnoteReference"/>
        </w:rPr>
        <w:footnoteReference w:id="9"/>
      </w:r>
      <w:r w:rsidR="007128D6">
        <w:t xml:space="preserve">  So having a motivating reason must involve something ot</w:t>
      </w:r>
      <w:r w:rsidR="00F63108">
        <w:t>her than belief, or judgment, or any other evidence-sensitive state.  But it also must be the kind of thing that is plausibly involved in its being obvious to an agent what she must do, or ought to do.  What could this kind of non-doxastic, non-desiderative state be?</w:t>
      </w:r>
    </w:p>
    <w:p w14:paraId="5E0917FB" w14:textId="77777777" w:rsidR="00F63108" w:rsidRDefault="00F63108" w:rsidP="007128D6">
      <w:pPr>
        <w:ind w:firstLine="720"/>
      </w:pPr>
    </w:p>
    <w:p w14:paraId="1DE9D95E" w14:textId="77777777" w:rsidR="00F63108" w:rsidRDefault="00F63108" w:rsidP="007128D6">
      <w:pPr>
        <w:ind w:firstLine="720"/>
      </w:pPr>
      <w:r>
        <w:t>To introduce my proposal</w:t>
      </w:r>
      <w:r w:rsidR="00F375B3">
        <w:t xml:space="preserve"> (which is a version of</w:t>
      </w:r>
      <w:r w:rsidR="00787DDA">
        <w:t xml:space="preserve"> the view articulated by</w:t>
      </w:r>
      <w:r w:rsidR="00BC4688">
        <w:t xml:space="preserve"> McDowell 1979)</w:t>
      </w:r>
      <w:r>
        <w:t xml:space="preserve">, let’s consider another kind of mental state that is neither desiderative nor </w:t>
      </w:r>
      <w:r w:rsidR="003D1389">
        <w:t>rationally</w:t>
      </w:r>
      <w:r>
        <w:t xml:space="preserve"> sensitive to evidence concerning the truth-value of its content.  Consider the spots that seem to be moving in my visual field when I undergo </w:t>
      </w:r>
      <w:proofErr w:type="spellStart"/>
      <w:r w:rsidRPr="00BC4688">
        <w:rPr>
          <w:i/>
        </w:rPr>
        <w:t>muscae</w:t>
      </w:r>
      <w:proofErr w:type="spellEnd"/>
      <w:r w:rsidRPr="00BC4688">
        <w:rPr>
          <w:i/>
        </w:rPr>
        <w:t xml:space="preserve"> </w:t>
      </w:r>
      <w:proofErr w:type="spellStart"/>
      <w:r w:rsidRPr="00BC4688">
        <w:rPr>
          <w:i/>
        </w:rPr>
        <w:t>volantes</w:t>
      </w:r>
      <w:proofErr w:type="spellEnd"/>
      <w:r>
        <w:t>.  The experience that I undergo has a particular qualitative character, and i</w:t>
      </w:r>
      <w:r w:rsidR="003970EC">
        <w:t>t can also serve as the evidential</w:t>
      </w:r>
      <w:r>
        <w:t xml:space="preserve"> basis for me to make various judgments.  Before I understood the phenomenon of </w:t>
      </w:r>
      <w:proofErr w:type="spellStart"/>
      <w:r w:rsidRPr="00BC4688">
        <w:rPr>
          <w:i/>
        </w:rPr>
        <w:t>muscae</w:t>
      </w:r>
      <w:proofErr w:type="spellEnd"/>
      <w:r w:rsidRPr="00BC4688">
        <w:rPr>
          <w:i/>
        </w:rPr>
        <w:t xml:space="preserve"> </w:t>
      </w:r>
      <w:proofErr w:type="spellStart"/>
      <w:r w:rsidRPr="00BC4688">
        <w:rPr>
          <w:i/>
        </w:rPr>
        <w:t>volantes</w:t>
      </w:r>
      <w:proofErr w:type="spellEnd"/>
      <w:r>
        <w:t>, I used to judge, quite reasonably, that there were tiny specks of dust floating in the air just in front of my eyes.  Once I learned how the phenomenon worked, it became more reaso</w:t>
      </w:r>
      <w:r w:rsidR="00F375B3">
        <w:t>nable</w:t>
      </w:r>
      <w:r>
        <w:t xml:space="preserve"> for me to judge that I am tired, or have been looking at a computer screen for too long.  </w:t>
      </w:r>
      <w:r w:rsidR="003970EC">
        <w:t>So the experience that I’m describing has both qualitative and evidential properties.  It’s disputable whether or not the experience has representational content</w:t>
      </w:r>
      <w:r w:rsidR="00962C1D">
        <w:t>, and, if it does, whether it represents the motion of small but visible objects in our surroundings.  But, if it does, such</w:t>
      </w:r>
      <w:r w:rsidR="003970EC">
        <w:t xml:space="preserve"> content is presumably known to be false by those of us who are having the experience, so long as we understand the causes of that experience.  </w:t>
      </w:r>
      <w:r w:rsidR="00242729">
        <w:t xml:space="preserve">Furthermore, there is nothing irrational about continuing to have such an experience </w:t>
      </w:r>
      <w:r w:rsidR="00962C1D">
        <w:t>while knowing its causes</w:t>
      </w:r>
      <w:r w:rsidR="00242729">
        <w:t>.  T</w:t>
      </w:r>
      <w:r w:rsidR="003970EC">
        <w:t xml:space="preserve">he experience is not </w:t>
      </w:r>
      <w:r w:rsidR="00242729">
        <w:t xml:space="preserve">rationally </w:t>
      </w:r>
      <w:r w:rsidR="003970EC">
        <w:t xml:space="preserve">pressured out of existence </w:t>
      </w:r>
      <w:r w:rsidR="00962C1D">
        <w:t>in response to evidence that any such representational</w:t>
      </w:r>
      <w:r w:rsidR="003970EC">
        <w:t xml:space="preserve"> content is false; it is not </w:t>
      </w:r>
      <w:r w:rsidR="003D1389">
        <w:t>rationally</w:t>
      </w:r>
      <w:r w:rsidR="003970EC">
        <w:t xml:space="preserve"> sensitive to evidence in the way that beliefs and judgments are.  But the experience is also not any kind of desire.  It is a non-desiderative, non-doxastic state.</w:t>
      </w:r>
    </w:p>
    <w:p w14:paraId="2F44B52E" w14:textId="77777777" w:rsidR="00F375B3" w:rsidRDefault="00F375B3" w:rsidP="007128D6">
      <w:pPr>
        <w:ind w:firstLine="720"/>
      </w:pPr>
    </w:p>
    <w:p w14:paraId="79E76ADE" w14:textId="77777777" w:rsidR="00F375B3" w:rsidRDefault="00F375B3" w:rsidP="007128D6">
      <w:pPr>
        <w:ind w:firstLine="720"/>
      </w:pPr>
      <w:r>
        <w:t xml:space="preserve">The sort of experience that I’m describing need not involve any disposition or tendency to </w:t>
      </w:r>
      <w:r w:rsidR="007C6A57">
        <w:t xml:space="preserve">believe anything in particular; </w:t>
      </w:r>
      <w:proofErr w:type="gramStart"/>
      <w:r w:rsidR="007C6A57">
        <w:t>t</w:t>
      </w:r>
      <w:r>
        <w:t>he</w:t>
      </w:r>
      <w:r w:rsidR="007C6A57">
        <w:t xml:space="preserve"> very same experie</w:t>
      </w:r>
      <w:r w:rsidR="00962C1D">
        <w:t>nce may be enjoyed by someone who</w:t>
      </w:r>
      <w:r w:rsidR="007C6A57">
        <w:t xml:space="preserve"> bears no such disposition or tendency</w:t>
      </w:r>
      <w:proofErr w:type="gramEnd"/>
      <w:r>
        <w:t>.  Thus, the ex</w:t>
      </w:r>
      <w:r w:rsidR="00242729">
        <w:t>perience that I am describing need</w:t>
      </w:r>
      <w:r>
        <w:t xml:space="preserve"> not</w:t>
      </w:r>
      <w:r w:rsidR="00242729">
        <w:t xml:space="preserve"> be</w:t>
      </w:r>
      <w:r>
        <w:t xml:space="preserve">, as </w:t>
      </w:r>
      <w:proofErr w:type="spellStart"/>
      <w:r>
        <w:t>Tenenbaum</w:t>
      </w:r>
      <w:proofErr w:type="spellEnd"/>
      <w:r>
        <w:t xml:space="preserve"> 2006 suggest</w:t>
      </w:r>
      <w:r w:rsidR="00242729">
        <w:t>s</w:t>
      </w:r>
      <w:r>
        <w:t xml:space="preserve">, the </w:t>
      </w:r>
      <w:r w:rsidRPr="00F375B3">
        <w:rPr>
          <w:i/>
        </w:rPr>
        <w:t>prima facie</w:t>
      </w:r>
      <w:r>
        <w:t xml:space="preserve"> version of an “all-out” attitude.</w:t>
      </w:r>
    </w:p>
    <w:p w14:paraId="3DFBB997" w14:textId="77777777" w:rsidR="003970EC" w:rsidRDefault="003970EC" w:rsidP="007128D6">
      <w:pPr>
        <w:ind w:firstLine="720"/>
      </w:pPr>
    </w:p>
    <w:p w14:paraId="7D0BA1E7" w14:textId="77777777" w:rsidR="003970EC" w:rsidRDefault="00962C1D" w:rsidP="007128D6">
      <w:pPr>
        <w:ind w:firstLine="720"/>
      </w:pPr>
      <w:r>
        <w:t>Could there be an event of this sort, our undergoing</w:t>
      </w:r>
      <w:r w:rsidR="003970EC">
        <w:t xml:space="preserve"> of which was involved in</w:t>
      </w:r>
      <w:r w:rsidR="00BC4688">
        <w:t>, and at least partly constitutive of,</w:t>
      </w:r>
      <w:r w:rsidR="003970EC">
        <w:t xml:space="preserve"> our having a goa</w:t>
      </w:r>
      <w:r>
        <w:t xml:space="preserve">l?  Consider what happens when </w:t>
      </w:r>
      <w:r w:rsidR="003970EC">
        <w:t xml:space="preserve">I </w:t>
      </w:r>
      <w:r>
        <w:t>realize</w:t>
      </w:r>
      <w:r w:rsidR="003970EC">
        <w:t xml:space="preserve"> I’ve been given too much money</w:t>
      </w:r>
      <w:r>
        <w:t>, and that I must return the excess</w:t>
      </w:r>
      <w:r w:rsidR="003970EC">
        <w:t xml:space="preserve">.  </w:t>
      </w:r>
      <w:r>
        <w:t xml:space="preserve">I undergo a particular mental event.  </w:t>
      </w:r>
      <w:r w:rsidR="003970EC">
        <w:t>This</w:t>
      </w:r>
      <w:r>
        <w:t xml:space="preserve"> mental event</w:t>
      </w:r>
      <w:r w:rsidR="003970EC">
        <w:t xml:space="preserve"> has a particular qualitative character, a character most succinctly expressed by language that cannot be printed in a</w:t>
      </w:r>
      <w:r>
        <w:t xml:space="preserve"> scholarly work.  The event</w:t>
      </w:r>
      <w:r w:rsidR="003970EC">
        <w:t xml:space="preserve"> can also serve as the evidential basis for me to make various judgments, e.g., that I need to go back to the store, that I will probably be late for my next appoin</w:t>
      </w:r>
      <w:r>
        <w:t>tment, etc.  Does the event</w:t>
      </w:r>
      <w:r w:rsidR="003970EC">
        <w:t xml:space="preserve"> have a representational content?  As I pointed out at the beginning of our discussion, that is disputable.  But even if it does</w:t>
      </w:r>
      <w:r>
        <w:t xml:space="preserve"> have such content, the event</w:t>
      </w:r>
      <w:r w:rsidR="003970EC">
        <w:t xml:space="preserve"> itself</w:t>
      </w:r>
      <w:r>
        <w:t>, or the mental state into which it puts me,</w:t>
      </w:r>
      <w:r w:rsidR="003970EC">
        <w:t xml:space="preserve"> need not be under any rat</w:t>
      </w:r>
      <w:r>
        <w:t>ional pressure to disappear when</w:t>
      </w:r>
      <w:r w:rsidR="003970EC">
        <w:t xml:space="preserve"> I am faced with </w:t>
      </w:r>
      <w:r>
        <w:t xml:space="preserve">powerful </w:t>
      </w:r>
      <w:r w:rsidR="003970EC">
        <w:t xml:space="preserve">evidence that its content is false. </w:t>
      </w:r>
      <w:r>
        <w:t xml:space="preserve"> I might, for instance, discover an apparently </w:t>
      </w:r>
      <w:r w:rsidR="003970EC">
        <w:t xml:space="preserve">compelling argument that all private </w:t>
      </w:r>
      <w:r>
        <w:t>property is theft.  Even so, I c</w:t>
      </w:r>
      <w:r w:rsidR="003970EC">
        <w:t>ould still</w:t>
      </w:r>
      <w:r>
        <w:t xml:space="preserve">, without irrationality, </w:t>
      </w:r>
      <w:r w:rsidRPr="00962C1D">
        <w:rPr>
          <w:i/>
        </w:rPr>
        <w:t>find it</w:t>
      </w:r>
      <w:r>
        <w:rPr>
          <w:i/>
        </w:rPr>
        <w:t xml:space="preserve"> obvious </w:t>
      </w:r>
      <w:r w:rsidR="003970EC">
        <w:t>that I must return the money to Mr. Snelling.</w:t>
      </w:r>
      <w:r w:rsidR="00D67BB7">
        <w:t xml:space="preserve">  There would, of course, be some cognitive di</w:t>
      </w:r>
      <w:r w:rsidR="007C6A57">
        <w:t xml:space="preserve">ssonance between this </w:t>
      </w:r>
      <w:r>
        <w:t>sense of</w:t>
      </w:r>
      <w:r w:rsidR="007C6A57">
        <w:t xml:space="preserve"> obviousness</w:t>
      </w:r>
      <w:r>
        <w:t>, on the one hand,</w:t>
      </w:r>
      <w:r w:rsidR="00D67BB7">
        <w:t xml:space="preserve"> and the </w:t>
      </w:r>
      <w:r>
        <w:t xml:space="preserve">various </w:t>
      </w:r>
      <w:r w:rsidR="00D67BB7">
        <w:t>judgments that I make,</w:t>
      </w:r>
      <w:r>
        <w:t xml:space="preserve"> on the other,</w:t>
      </w:r>
      <w:r w:rsidR="00D67BB7">
        <w:t xml:space="preserve"> but, as the </w:t>
      </w:r>
      <w:proofErr w:type="spellStart"/>
      <w:r w:rsidR="00D67BB7" w:rsidRPr="00962C1D">
        <w:rPr>
          <w:i/>
        </w:rPr>
        <w:t>muscae</w:t>
      </w:r>
      <w:proofErr w:type="spellEnd"/>
      <w:r w:rsidR="00D67BB7" w:rsidRPr="00962C1D">
        <w:rPr>
          <w:i/>
        </w:rPr>
        <w:t xml:space="preserve"> </w:t>
      </w:r>
      <w:proofErr w:type="spellStart"/>
      <w:r w:rsidR="00D67BB7" w:rsidRPr="00962C1D">
        <w:rPr>
          <w:i/>
        </w:rPr>
        <w:t>volantes</w:t>
      </w:r>
      <w:proofErr w:type="spellEnd"/>
      <w:r w:rsidR="00D67BB7">
        <w:t xml:space="preserve"> case above should show, we are </w:t>
      </w:r>
      <w:r w:rsidR="00242729">
        <w:t>no strangers to such dissonance, n</w:t>
      </w:r>
      <w:r>
        <w:t>or need our suffering such dissonance be irrational (and that is true even if it is a necessary condition of our suffering such dissonance that our rational powers are less than ideal).</w:t>
      </w:r>
    </w:p>
    <w:p w14:paraId="424F2922" w14:textId="77777777" w:rsidR="00D67BB7" w:rsidRDefault="00D67BB7" w:rsidP="007128D6">
      <w:pPr>
        <w:ind w:firstLine="720"/>
      </w:pPr>
    </w:p>
    <w:p w14:paraId="71E9CDE6" w14:textId="77777777" w:rsidR="00612BE0" w:rsidRDefault="0075336F" w:rsidP="00FA3F52">
      <w:pPr>
        <w:ind w:firstLine="720"/>
      </w:pPr>
      <w:r>
        <w:t>To sum up:  it’s not clear how the</w:t>
      </w:r>
      <w:r w:rsidR="00D67BB7">
        <w:t xml:space="preserve"> </w:t>
      </w:r>
      <w:proofErr w:type="spellStart"/>
      <w:r w:rsidR="00D67BB7">
        <w:t>Humean</w:t>
      </w:r>
      <w:proofErr w:type="spellEnd"/>
      <w:r w:rsidR="00D67BB7">
        <w:t xml:space="preserve"> theory </w:t>
      </w:r>
      <w:r>
        <w:t xml:space="preserve">of motivation can provide an adequate explanation of </w:t>
      </w:r>
      <w:r w:rsidR="00D67BB7">
        <w:t>the data from which we began</w:t>
      </w:r>
      <w:r>
        <w:t>:  the data concerning the motivating power of the obvious</w:t>
      </w:r>
      <w:r w:rsidR="00D67BB7">
        <w:t xml:space="preserve">.  But </w:t>
      </w:r>
      <w:r>
        <w:t xml:space="preserve">I concede to Smith </w:t>
      </w:r>
      <w:r w:rsidR="00D67BB7">
        <w:t>that beliefs and judgments cannot motivate action.  On the non-</w:t>
      </w:r>
      <w:proofErr w:type="spellStart"/>
      <w:r w:rsidR="00D67BB7">
        <w:t>Humean</w:t>
      </w:r>
      <w:proofErr w:type="spellEnd"/>
      <w:r w:rsidR="00D67BB7">
        <w:t xml:space="preserve"> proposal about motivation that I offer here, it is the obviousness of certain normative facts – and not</w:t>
      </w:r>
      <w:r w:rsidR="009F7241">
        <w:t xml:space="preserve"> an agent’s</w:t>
      </w:r>
      <w:r w:rsidR="00D67BB7">
        <w:t xml:space="preserve"> beliefs about those facts </w:t>
      </w:r>
      <w:r w:rsidR="00FA3F52">
        <w:t>–</w:t>
      </w:r>
      <w:r w:rsidR="00D67BB7">
        <w:t xml:space="preserve"> that can motivate action.</w:t>
      </w:r>
      <w:r w:rsidR="00762A92">
        <w:t xml:space="preserve">  </w:t>
      </w:r>
      <w:r w:rsidR="00FA3F52">
        <w:t>Of course, everything I’ve said so far is co</w:t>
      </w:r>
      <w:r w:rsidR="008A0B9A">
        <w:t>nsistent with the</w:t>
      </w:r>
      <w:r w:rsidR="00FA3F52">
        <w:t xml:space="preserve"> claim that, necessarily, whenever the obviousness of a moral demand motivates me to act, I also believe that the moral demand in question is genuine, and I desire to fulfill that demand.  But the question at issue between Smith and me is whether such beliefs and desires are the source </w:t>
      </w:r>
      <w:r w:rsidR="00400F01">
        <w:t xml:space="preserve">of my motivation, or are rather merely </w:t>
      </w:r>
      <w:r w:rsidR="00FA3F52">
        <w:t>necessary features of my being motivated by some other source.  Smith arg</w:t>
      </w:r>
      <w:r w:rsidR="00400F01">
        <w:t xml:space="preserve">ues for the former view, and I have </w:t>
      </w:r>
      <w:r w:rsidR="00FA3F52">
        <w:t>attempted to undermine his argu</w:t>
      </w:r>
      <w:r w:rsidR="008A0B9A">
        <w:t>ment</w:t>
      </w:r>
      <w:r w:rsidR="00400F01">
        <w:t xml:space="preserve"> in this section</w:t>
      </w:r>
      <w:r w:rsidR="00FA3F52">
        <w:t>.</w:t>
      </w:r>
      <w:r w:rsidR="008A0B9A">
        <w:t xml:space="preserve">  </w:t>
      </w:r>
    </w:p>
    <w:p w14:paraId="318CD483" w14:textId="77777777" w:rsidR="00762A92" w:rsidRDefault="00762A92" w:rsidP="00D67BB7">
      <w:pPr>
        <w:ind w:firstLine="720"/>
      </w:pPr>
    </w:p>
    <w:p w14:paraId="02C1650F" w14:textId="77777777" w:rsidR="00762A92" w:rsidRDefault="00762A92" w:rsidP="00D67BB7">
      <w:pPr>
        <w:ind w:firstLine="720"/>
      </w:pPr>
      <w:r>
        <w:t xml:space="preserve">So far, I’ve argued against the desire-based interpretation of the fact that I am motivated to return the money by the obvious fact that I must do so.  But </w:t>
      </w:r>
      <w:r w:rsidR="00242729">
        <w:t xml:space="preserve">I have not yet said much about how such obviousness – whatever precisely it consists in – can motivate me.  </w:t>
      </w:r>
      <w:r w:rsidR="00FA3F52">
        <w:t>Indeed, it may seem that the</w:t>
      </w:r>
      <w:r w:rsidR="00722EE2">
        <w:t xml:space="preserve"> view that I’ve defended here must be</w:t>
      </w:r>
      <w:r w:rsidR="00962C1D">
        <w:t xml:space="preserve"> a form of what </w:t>
      </w:r>
      <w:proofErr w:type="spellStart"/>
      <w:r w:rsidR="00962C1D">
        <w:t>Huemer</w:t>
      </w:r>
      <w:proofErr w:type="spellEnd"/>
      <w:r w:rsidR="00962C1D">
        <w:t xml:space="preserve"> 2005 calls “ethical</w:t>
      </w:r>
      <w:r w:rsidR="00FA3F52">
        <w:t xml:space="preserve"> intuitionism</w:t>
      </w:r>
      <w:r w:rsidR="00962C1D">
        <w:t>”</w:t>
      </w:r>
      <w:r w:rsidR="00FA3F52">
        <w:t xml:space="preserve">.  </w:t>
      </w:r>
      <w:r w:rsidR="00242729">
        <w:t xml:space="preserve">In the next </w:t>
      </w:r>
      <w:r w:rsidR="000B7DD4">
        <w:t>section</w:t>
      </w:r>
      <w:r w:rsidR="00242729">
        <w:t>,</w:t>
      </w:r>
      <w:r w:rsidR="001304CE">
        <w:t xml:space="preserve"> I will explain why this is not the case.</w:t>
      </w:r>
    </w:p>
    <w:p w14:paraId="504E9E28" w14:textId="77777777" w:rsidR="00242729" w:rsidRDefault="00242729" w:rsidP="00242729"/>
    <w:p w14:paraId="731636BA" w14:textId="77777777" w:rsidR="00242729" w:rsidRDefault="00242729" w:rsidP="00242729"/>
    <w:p w14:paraId="363E7861" w14:textId="77777777" w:rsidR="00242729" w:rsidRDefault="00242729" w:rsidP="00242729">
      <w:pPr>
        <w:rPr>
          <w:b/>
        </w:rPr>
      </w:pPr>
      <w:r w:rsidRPr="00242729">
        <w:rPr>
          <w:b/>
        </w:rPr>
        <w:t xml:space="preserve">Section II:  </w:t>
      </w:r>
      <w:r w:rsidR="000B7DD4">
        <w:rPr>
          <w:b/>
        </w:rPr>
        <w:t>The Motivating Power of the Obvious Does Not Depend Upon Appearances</w:t>
      </w:r>
    </w:p>
    <w:p w14:paraId="159CEFFE" w14:textId="77777777" w:rsidR="00400F01" w:rsidRDefault="00400F01" w:rsidP="00242729">
      <w:pPr>
        <w:rPr>
          <w:b/>
        </w:rPr>
      </w:pPr>
    </w:p>
    <w:p w14:paraId="40AF9314" w14:textId="77777777" w:rsidR="00B87B97" w:rsidRDefault="00400F01" w:rsidP="000B7DD4">
      <w:pPr>
        <w:ind w:firstLine="720"/>
      </w:pPr>
      <w:proofErr w:type="spellStart"/>
      <w:r>
        <w:t>Huemer</w:t>
      </w:r>
      <w:proofErr w:type="spellEnd"/>
      <w:r>
        <w:t xml:space="preserve"> 2005 defends a view that he calls “ethical intuitionism”, according to which t</w:t>
      </w:r>
      <w:r w:rsidR="000B7DD4">
        <w:t>here are irreducibly moral truths</w:t>
      </w:r>
      <w:r>
        <w:t xml:space="preserve">, and we can become </w:t>
      </w:r>
      <w:r w:rsidR="000B7DD4">
        <w:t>aware of these truths</w:t>
      </w:r>
      <w:r w:rsidR="005E3037">
        <w:t xml:space="preserve"> by virtue of having, and reasoning on the basis of,</w:t>
      </w:r>
      <w:r>
        <w:t xml:space="preserve"> certain kinds of non-sensory appearances.</w:t>
      </w:r>
      <w:r w:rsidR="00B87B97">
        <w:t xml:space="preserve">  Here are some of his examples</w:t>
      </w:r>
      <w:r w:rsidR="000B7DD4">
        <w:t xml:space="preserve"> of truths that we can know</w:t>
      </w:r>
      <w:r w:rsidR="005E3037">
        <w:t xml:space="preserve"> to obtain by virtue of such</w:t>
      </w:r>
      <w:r w:rsidR="000B7DD4">
        <w:t xml:space="preserve"> non-sensor</w:t>
      </w:r>
      <w:r w:rsidR="005E3037">
        <w:t>y appearances:</w:t>
      </w:r>
    </w:p>
    <w:p w14:paraId="2AAA3BC3" w14:textId="77777777" w:rsidR="00B87B97" w:rsidRPr="005E3037" w:rsidRDefault="005E3037" w:rsidP="00B87B97">
      <w:pPr>
        <w:pStyle w:val="NormalWeb"/>
        <w:rPr>
          <w:rFonts w:asciiTheme="minorHAnsi" w:hAnsiTheme="minorHAnsi"/>
          <w:sz w:val="24"/>
          <w:szCs w:val="24"/>
        </w:rPr>
      </w:pPr>
      <w:r>
        <w:rPr>
          <w:rFonts w:asciiTheme="minorHAnsi" w:hAnsiTheme="minorHAnsi"/>
          <w:sz w:val="24"/>
          <w:szCs w:val="24"/>
        </w:rPr>
        <w:t>“</w:t>
      </w:r>
      <w:r w:rsidR="00B87B97" w:rsidRPr="005E3037">
        <w:rPr>
          <w:rFonts w:asciiTheme="minorHAnsi" w:hAnsiTheme="minorHAnsi"/>
          <w:sz w:val="24"/>
          <w:szCs w:val="24"/>
        </w:rPr>
        <w:t>Enjoyment is better than suffering.</w:t>
      </w:r>
      <w:r w:rsidR="00B87B97" w:rsidRPr="005E3037">
        <w:rPr>
          <w:rFonts w:asciiTheme="minorHAnsi" w:hAnsiTheme="minorHAnsi"/>
          <w:sz w:val="24"/>
          <w:szCs w:val="24"/>
        </w:rPr>
        <w:br/>
        <w:t xml:space="preserve">If </w:t>
      </w:r>
      <w:r w:rsidR="00B87B97" w:rsidRPr="005E3037">
        <w:rPr>
          <w:rStyle w:val="Emphasis"/>
          <w:rFonts w:asciiTheme="minorHAnsi" w:hAnsiTheme="minorHAnsi"/>
          <w:sz w:val="24"/>
          <w:szCs w:val="24"/>
        </w:rPr>
        <w:t>A</w:t>
      </w:r>
      <w:r w:rsidR="00B87B97" w:rsidRPr="005E3037">
        <w:rPr>
          <w:rFonts w:asciiTheme="minorHAnsi" w:hAnsiTheme="minorHAnsi"/>
          <w:sz w:val="24"/>
          <w:szCs w:val="24"/>
        </w:rPr>
        <w:t xml:space="preserve"> is better than </w:t>
      </w:r>
      <w:r w:rsidR="00B87B97" w:rsidRPr="005E3037">
        <w:rPr>
          <w:rStyle w:val="Emphasis"/>
          <w:rFonts w:asciiTheme="minorHAnsi" w:hAnsiTheme="minorHAnsi"/>
          <w:sz w:val="24"/>
          <w:szCs w:val="24"/>
        </w:rPr>
        <w:t>B</w:t>
      </w:r>
      <w:r w:rsidR="00B87B97" w:rsidRPr="005E3037">
        <w:rPr>
          <w:rFonts w:asciiTheme="minorHAnsi" w:hAnsiTheme="minorHAnsi"/>
          <w:sz w:val="24"/>
          <w:szCs w:val="24"/>
        </w:rPr>
        <w:t xml:space="preserve"> and </w:t>
      </w:r>
      <w:r w:rsidR="00B87B97" w:rsidRPr="005E3037">
        <w:rPr>
          <w:rStyle w:val="Emphasis"/>
          <w:rFonts w:asciiTheme="minorHAnsi" w:hAnsiTheme="minorHAnsi"/>
          <w:sz w:val="24"/>
          <w:szCs w:val="24"/>
        </w:rPr>
        <w:t>B</w:t>
      </w:r>
      <w:r w:rsidR="00B87B97" w:rsidRPr="005E3037">
        <w:rPr>
          <w:rFonts w:asciiTheme="minorHAnsi" w:hAnsiTheme="minorHAnsi"/>
          <w:sz w:val="24"/>
          <w:szCs w:val="24"/>
        </w:rPr>
        <w:t xml:space="preserve"> is better than </w:t>
      </w:r>
      <w:r w:rsidR="00B87B97" w:rsidRPr="005E3037">
        <w:rPr>
          <w:rStyle w:val="Emphasis"/>
          <w:rFonts w:asciiTheme="minorHAnsi" w:hAnsiTheme="minorHAnsi"/>
          <w:sz w:val="24"/>
          <w:szCs w:val="24"/>
        </w:rPr>
        <w:t>C</w:t>
      </w:r>
      <w:r w:rsidR="00B87B97" w:rsidRPr="005E3037">
        <w:rPr>
          <w:rFonts w:asciiTheme="minorHAnsi" w:hAnsiTheme="minorHAnsi"/>
          <w:sz w:val="24"/>
          <w:szCs w:val="24"/>
        </w:rPr>
        <w:t xml:space="preserve">, then </w:t>
      </w:r>
      <w:r w:rsidR="00B87B97" w:rsidRPr="005E3037">
        <w:rPr>
          <w:rStyle w:val="Emphasis"/>
          <w:rFonts w:asciiTheme="minorHAnsi" w:hAnsiTheme="minorHAnsi"/>
          <w:sz w:val="24"/>
          <w:szCs w:val="24"/>
        </w:rPr>
        <w:t>A</w:t>
      </w:r>
      <w:r w:rsidR="00B87B97" w:rsidRPr="005E3037">
        <w:rPr>
          <w:rFonts w:asciiTheme="minorHAnsi" w:hAnsiTheme="minorHAnsi"/>
          <w:sz w:val="24"/>
          <w:szCs w:val="24"/>
        </w:rPr>
        <w:t xml:space="preserve"> is better than </w:t>
      </w:r>
      <w:r w:rsidR="00B87B97" w:rsidRPr="005E3037">
        <w:rPr>
          <w:rStyle w:val="Emphasis"/>
          <w:rFonts w:asciiTheme="minorHAnsi" w:hAnsiTheme="minorHAnsi"/>
          <w:sz w:val="24"/>
          <w:szCs w:val="24"/>
        </w:rPr>
        <w:t>C</w:t>
      </w:r>
      <w:r w:rsidR="00B87B97" w:rsidRPr="005E3037">
        <w:rPr>
          <w:rFonts w:asciiTheme="minorHAnsi" w:hAnsiTheme="minorHAnsi"/>
          <w:sz w:val="24"/>
          <w:szCs w:val="24"/>
        </w:rPr>
        <w:t>.</w:t>
      </w:r>
      <w:r w:rsidR="00B87B97" w:rsidRPr="005E3037">
        <w:rPr>
          <w:rFonts w:asciiTheme="minorHAnsi" w:hAnsiTheme="minorHAnsi"/>
          <w:sz w:val="24"/>
          <w:szCs w:val="24"/>
        </w:rPr>
        <w:br/>
        <w:t>It is unjust to punish a person for a crime he did not commit.</w:t>
      </w:r>
      <w:r w:rsidR="00B87B97" w:rsidRPr="005E3037">
        <w:rPr>
          <w:rFonts w:asciiTheme="minorHAnsi" w:hAnsiTheme="minorHAnsi"/>
          <w:sz w:val="24"/>
          <w:szCs w:val="24"/>
        </w:rPr>
        <w:br/>
        <w:t>Courage, benevolence, and honesty are virtues.</w:t>
      </w:r>
      <w:r w:rsidR="00B87B97" w:rsidRPr="005E3037">
        <w:rPr>
          <w:rFonts w:asciiTheme="minorHAnsi" w:hAnsiTheme="minorHAnsi"/>
          <w:sz w:val="24"/>
          <w:szCs w:val="24"/>
        </w:rPr>
        <w:br/>
        <w:t xml:space="preserve">If a person has a right to do something, then no person has a right to forcibly prevent him from doing that thing. </w:t>
      </w:r>
    </w:p>
    <w:p w14:paraId="5FC364FB" w14:textId="77777777" w:rsidR="00B87B97" w:rsidRPr="005E3037" w:rsidRDefault="00B87B97" w:rsidP="00B87B97">
      <w:pPr>
        <w:pStyle w:val="NormalWeb"/>
        <w:rPr>
          <w:rFonts w:asciiTheme="minorHAnsi" w:hAnsiTheme="minorHAnsi"/>
          <w:sz w:val="24"/>
          <w:szCs w:val="24"/>
        </w:rPr>
      </w:pPr>
      <w:r w:rsidRPr="005E3037">
        <w:rPr>
          <w:rFonts w:asciiTheme="minorHAnsi" w:hAnsiTheme="minorHAnsi"/>
          <w:sz w:val="24"/>
          <w:szCs w:val="24"/>
        </w:rPr>
        <w:t>Prior to entertaining arguments for or against them, each of these propositions seems true. In each case, the appearance is intellectual; you do not perceive that these things are the case with your eyes, ears, etc. And they are evaluative.</w:t>
      </w:r>
      <w:r w:rsidR="005E3037" w:rsidRPr="005E3037">
        <w:rPr>
          <w:rFonts w:asciiTheme="minorHAnsi" w:hAnsiTheme="minorHAnsi"/>
          <w:sz w:val="24"/>
          <w:szCs w:val="24"/>
          <w:vertAlign w:val="superscript"/>
        </w:rPr>
        <w:t xml:space="preserve"> </w:t>
      </w:r>
      <w:r w:rsidR="005E3037" w:rsidRPr="005E3037">
        <w:rPr>
          <w:rFonts w:asciiTheme="minorHAnsi" w:hAnsiTheme="minorHAnsi"/>
          <w:sz w:val="24"/>
          <w:szCs w:val="24"/>
        </w:rPr>
        <w:t xml:space="preserve"> </w:t>
      </w:r>
      <w:r w:rsidRPr="005E3037">
        <w:rPr>
          <w:rFonts w:asciiTheme="minorHAnsi" w:hAnsiTheme="minorHAnsi"/>
          <w:sz w:val="24"/>
          <w:szCs w:val="24"/>
        </w:rPr>
        <w:t xml:space="preserve">So the relevant mental states are ethical intuitions. </w:t>
      </w:r>
      <w:r w:rsidR="00A545EF">
        <w:rPr>
          <w:rFonts w:asciiTheme="minorHAnsi" w:hAnsiTheme="minorHAnsi"/>
          <w:sz w:val="24"/>
          <w:szCs w:val="24"/>
        </w:rPr>
        <w:t>“  (</w:t>
      </w:r>
      <w:proofErr w:type="spellStart"/>
      <w:r w:rsidR="00A545EF">
        <w:rPr>
          <w:rFonts w:asciiTheme="minorHAnsi" w:hAnsiTheme="minorHAnsi"/>
          <w:sz w:val="24"/>
          <w:szCs w:val="24"/>
        </w:rPr>
        <w:t>Huemer</w:t>
      </w:r>
      <w:proofErr w:type="spellEnd"/>
      <w:r w:rsidR="00A545EF">
        <w:rPr>
          <w:rFonts w:asciiTheme="minorHAnsi" w:hAnsiTheme="minorHAnsi"/>
          <w:sz w:val="24"/>
          <w:szCs w:val="24"/>
        </w:rPr>
        <w:t xml:space="preserve"> 2005, 100</w:t>
      </w:r>
      <w:r w:rsidR="005E3037">
        <w:rPr>
          <w:rFonts w:asciiTheme="minorHAnsi" w:hAnsiTheme="minorHAnsi"/>
          <w:sz w:val="24"/>
          <w:szCs w:val="24"/>
        </w:rPr>
        <w:t>)</w:t>
      </w:r>
    </w:p>
    <w:p w14:paraId="6605D36A" w14:textId="77777777" w:rsidR="00E0466F" w:rsidRDefault="00092271" w:rsidP="00400F01">
      <w:r>
        <w:t xml:space="preserve">On </w:t>
      </w:r>
      <w:proofErr w:type="spellStart"/>
      <w:r>
        <w:t>Huemer’s</w:t>
      </w:r>
      <w:proofErr w:type="spellEnd"/>
      <w:r>
        <w:t xml:space="preserve"> view, the fact that a proposition seems true to you is itself some reason for believing that proposition to be true.  In fact, if you have no reason to doubt the veracity of these appearances, then the fact that a proposition seems true to you can give you justification for believing that proposition, whether or not you do believe it.  If you do believe the proposition on the grounds that it appears true to you, then your believing it can itself enjoy doxastic justification.  And if your </w:t>
      </w:r>
      <w:proofErr w:type="spellStart"/>
      <w:proofErr w:type="gramStart"/>
      <w:r>
        <w:t>doxastically</w:t>
      </w:r>
      <w:proofErr w:type="spellEnd"/>
      <w:r>
        <w:t xml:space="preserve"> justified</w:t>
      </w:r>
      <w:proofErr w:type="gramEnd"/>
      <w:r>
        <w:t xml:space="preserve"> belief is itself true and undefeated, then it can amount to knowledge.  Thus, on </w:t>
      </w:r>
      <w:proofErr w:type="spellStart"/>
      <w:r>
        <w:t>Huemer’s</w:t>
      </w:r>
      <w:proofErr w:type="spellEnd"/>
      <w:r>
        <w:t xml:space="preserve"> view, an agent can come to know the truth of some moral proposition simply by virtue of believing that it is true for the reason that it appears true to her.  So long as this belief is true and subject to no defeaters, the agent can come to gain moral knowledge by means of this very simple </w:t>
      </w:r>
      <w:r w:rsidR="00E0466F">
        <w:t>method.  And if the proposition that the agent thereby knows to be true is a proposition to the effect that she must perform some action, the agent may be motivated to perform that action simply by virtue of knowing that the</w:t>
      </w:r>
      <w:r w:rsidR="00F44336">
        <w:t xml:space="preserve"> proposition is true.  Thus,</w:t>
      </w:r>
      <w:r w:rsidR="00E0466F">
        <w:t xml:space="preserve"> </w:t>
      </w:r>
      <w:proofErr w:type="spellStart"/>
      <w:r w:rsidR="00E0466F">
        <w:t>Huemer</w:t>
      </w:r>
      <w:proofErr w:type="spellEnd"/>
      <w:r w:rsidR="00F44336">
        <w:t xml:space="preserve"> can</w:t>
      </w:r>
      <w:r w:rsidR="00E0466F">
        <w:t xml:space="preserve"> explain the fact that I am motivated to return the money to Snelling because it is obvious that I must do so:  this obviousness consists in its appearing to me that I must do so, and my reasoning on the basis of this appearance to the conclusion that I must indeed return the money, and thus doing so.</w:t>
      </w:r>
    </w:p>
    <w:p w14:paraId="088C685F" w14:textId="77777777" w:rsidR="005E3037" w:rsidRDefault="005E3037" w:rsidP="00400F01"/>
    <w:p w14:paraId="0D8CB658" w14:textId="0CCEEE6A" w:rsidR="000B7DD4" w:rsidRDefault="005E3037" w:rsidP="000B7DD4">
      <w:r>
        <w:t xml:space="preserve">As I argued in section I, this picture is not subject to Smith’s objection.  But I believe it </w:t>
      </w:r>
      <w:r w:rsidR="00510486">
        <w:t>is subject to another objection</w:t>
      </w:r>
      <w:r>
        <w:t xml:space="preserve">, which we can see if we consider what it is for an appearance to be </w:t>
      </w:r>
      <w:r w:rsidRPr="005E3037">
        <w:rPr>
          <w:i/>
        </w:rPr>
        <w:t>the reason for which</w:t>
      </w:r>
      <w:r>
        <w:t xml:space="preserve"> we draw some conclusion, either theoretical or practical.  What Smith calls “motivating reasons” are simply </w:t>
      </w:r>
      <w:r w:rsidRPr="005E3037">
        <w:rPr>
          <w:i/>
        </w:rPr>
        <w:t>reasons for which</w:t>
      </w:r>
      <w:r>
        <w:t xml:space="preserve"> in the practical domain, i.e., reasons for which an agent performs a particular intentional action.  </w:t>
      </w:r>
      <w:r w:rsidR="00510486">
        <w:t xml:space="preserve">The objection that I develop in this section is not directed against </w:t>
      </w:r>
      <w:proofErr w:type="spellStart"/>
      <w:r w:rsidR="00510486">
        <w:t>Huemer’s</w:t>
      </w:r>
      <w:proofErr w:type="spellEnd"/>
      <w:r w:rsidR="00510486">
        <w:t xml:space="preserve"> view that appearances serve as </w:t>
      </w:r>
      <w:r w:rsidR="00510486" w:rsidRPr="006504E0">
        <w:rPr>
          <w:i/>
        </w:rPr>
        <w:t>normative</w:t>
      </w:r>
      <w:r w:rsidR="00510486">
        <w:t xml:space="preserve"> reasons for drawing part</w:t>
      </w:r>
      <w:r w:rsidR="006504E0">
        <w:t xml:space="preserve">icular </w:t>
      </w:r>
      <w:r w:rsidR="00510486">
        <w:t>conclusions</w:t>
      </w:r>
      <w:r w:rsidR="006504E0">
        <w:t xml:space="preserve"> (theoretical or practical)</w:t>
      </w:r>
      <w:r w:rsidR="00510486">
        <w:t xml:space="preserve">, but rather against his view that they serve as </w:t>
      </w:r>
      <w:r w:rsidR="00510486" w:rsidRPr="006504E0">
        <w:rPr>
          <w:i/>
        </w:rPr>
        <w:t>motivating</w:t>
      </w:r>
      <w:r w:rsidR="00510486">
        <w:t xml:space="preserve"> reasons f</w:t>
      </w:r>
      <w:r w:rsidR="006504E0">
        <w:t>or performance of the relevant intentional actions</w:t>
      </w:r>
      <w:r w:rsidR="00510486">
        <w:t>.</w:t>
      </w:r>
    </w:p>
    <w:p w14:paraId="6A3BF96D" w14:textId="77777777" w:rsidR="000B7DD4" w:rsidRDefault="000B7DD4" w:rsidP="00400F01"/>
    <w:p w14:paraId="19DCB1ED" w14:textId="77777777" w:rsidR="000B7DD4" w:rsidRDefault="005E3037" w:rsidP="00400F01">
      <w:r>
        <w:t xml:space="preserve">For R to be </w:t>
      </w:r>
      <w:r w:rsidRPr="00DF7699">
        <w:rPr>
          <w:i/>
        </w:rPr>
        <w:t>a reason for which</w:t>
      </w:r>
      <w:r>
        <w:t xml:space="preserve"> an agent A performs some action X, it is necessary that R </w:t>
      </w:r>
      <w:r w:rsidR="00DF7699">
        <w:t xml:space="preserve">is a </w:t>
      </w:r>
      <w:r w:rsidR="00DF7699" w:rsidRPr="00DF7699">
        <w:rPr>
          <w:i/>
        </w:rPr>
        <w:t>reason why</w:t>
      </w:r>
      <w:r w:rsidR="00DF7699">
        <w:t xml:space="preserve"> A X’s:  all motivating reasons are explanatory reasons.  But for R to be a reason for which an agent A performs some action X, it is not necessary that R is a good reason for A to X:  not all motivating reasons are normative reasons.  Nonetheless, if R is a reason for which A X’s, and R is not a good reason for A to X, then A is subject to criticism for </w:t>
      </w:r>
      <w:proofErr w:type="spellStart"/>
      <w:r w:rsidR="00DF7699">
        <w:t>X’ing</w:t>
      </w:r>
      <w:proofErr w:type="spellEnd"/>
      <w:r w:rsidR="00DF7699">
        <w:t xml:space="preserve"> for the</w:t>
      </w:r>
      <w:r w:rsidR="00E0466F">
        <w:t xml:space="preserve"> reason that R.  But A could be</w:t>
      </w:r>
      <w:r w:rsidR="00DF7699">
        <w:t xml:space="preserve"> </w:t>
      </w:r>
      <w:proofErr w:type="spellStart"/>
      <w:r w:rsidR="00DF7699">
        <w:t>critic</w:t>
      </w:r>
      <w:r w:rsidR="00510486">
        <w:t>izable</w:t>
      </w:r>
      <w:proofErr w:type="spellEnd"/>
      <w:r w:rsidR="00510486">
        <w:t xml:space="preserve"> under such conditions</w:t>
      </w:r>
      <w:r w:rsidR="00E0466F">
        <w:t xml:space="preserve"> only if</w:t>
      </w:r>
      <w:r w:rsidR="00DF7699">
        <w:t xml:space="preserve"> A is </w:t>
      </w:r>
      <w:r w:rsidR="00DF7699" w:rsidRPr="00DF7699">
        <w:rPr>
          <w:i/>
        </w:rPr>
        <w:t>committed to</w:t>
      </w:r>
      <w:r w:rsidR="00DF7699">
        <w:t xml:space="preserve"> R’s being a good reason for A to X</w:t>
      </w:r>
      <w:r w:rsidR="00E0466F">
        <w:t xml:space="preserve">.  If A is not so committed, then even if we wish to criticize the transition from R to </w:t>
      </w:r>
      <w:proofErr w:type="spellStart"/>
      <w:r w:rsidR="00E0466F">
        <w:t>X’ing</w:t>
      </w:r>
      <w:proofErr w:type="spellEnd"/>
      <w:r w:rsidR="00E0466F">
        <w:t xml:space="preserve">, there’s nothing about A’s making this transition that renders A herself </w:t>
      </w:r>
      <w:proofErr w:type="spellStart"/>
      <w:r w:rsidR="00E0466F">
        <w:t>criticizable</w:t>
      </w:r>
      <w:proofErr w:type="spellEnd"/>
      <w:r w:rsidR="00DF7699">
        <w:t xml:space="preserve">.  This is not to imply that A’s commitment is conscious, or otherwise clear to A:  not all of the commitments for which we are </w:t>
      </w:r>
      <w:proofErr w:type="spellStart"/>
      <w:r w:rsidR="00DF7699">
        <w:t>criticizable</w:t>
      </w:r>
      <w:proofErr w:type="spellEnd"/>
      <w:r w:rsidR="00DF7699">
        <w:t xml:space="preserve"> are conscious or clear to us.  But we are </w:t>
      </w:r>
      <w:proofErr w:type="spellStart"/>
      <w:r w:rsidR="00DF7699">
        <w:t>criticizable</w:t>
      </w:r>
      <w:proofErr w:type="spellEnd"/>
      <w:r w:rsidR="00DF7699">
        <w:t xml:space="preserve"> only for </w:t>
      </w:r>
      <w:r w:rsidR="00E0466F">
        <w:t>our commitments</w:t>
      </w:r>
      <w:r w:rsidR="00DF7699">
        <w:t xml:space="preserve">.  </w:t>
      </w:r>
    </w:p>
    <w:p w14:paraId="42A29715" w14:textId="77777777" w:rsidR="00DF7699" w:rsidRDefault="00DF7699" w:rsidP="00400F01"/>
    <w:p w14:paraId="728ACD21" w14:textId="77777777" w:rsidR="00A545EF" w:rsidRDefault="00DF7699" w:rsidP="00400F01">
      <w:r>
        <w:t>I conclude that, for R to be a reason for which an agent A performs some action X, it is not necessary that R be a good reason for A to X, but it is necessary that A is (consciously or not) committed to R’s being a good reason for A to X.</w:t>
      </w:r>
    </w:p>
    <w:p w14:paraId="51EC5649" w14:textId="77777777" w:rsidR="00DF7699" w:rsidRDefault="00DF7699" w:rsidP="00400F01"/>
    <w:p w14:paraId="72B70C8D" w14:textId="77777777" w:rsidR="00DF7699" w:rsidRDefault="00DF7699" w:rsidP="00400F01">
      <w:r>
        <w:t>Such commitments are sometimes correct and sometimes not:  the commitment to R’s being a good reason</w:t>
      </w:r>
      <w:r w:rsidR="005D0EEE">
        <w:t xml:space="preserve"> for A to X is correct if and only if</w:t>
      </w:r>
      <w:r>
        <w:t xml:space="preserve"> R really is a good reason for A to X.  Otherwise, it is incorrect.</w:t>
      </w:r>
    </w:p>
    <w:p w14:paraId="73697BD9" w14:textId="77777777" w:rsidR="00DF7699" w:rsidRDefault="00DF7699" w:rsidP="00400F01"/>
    <w:p w14:paraId="30C13323" w14:textId="77777777" w:rsidR="00DF7699" w:rsidRDefault="00DF7699" w:rsidP="00400F01">
      <w:r>
        <w:t>Such co</w:t>
      </w:r>
      <w:r w:rsidR="005D0EEE">
        <w:t>mmitments are</w:t>
      </w:r>
      <w:r w:rsidR="00A545EF">
        <w:t xml:space="preserve"> also</w:t>
      </w:r>
      <w:r w:rsidR="005D0EEE">
        <w:t xml:space="preserve"> sometimes justified</w:t>
      </w:r>
      <w:r>
        <w:t xml:space="preserve"> and sometimes not:  the commitment to R’s being a good reas</w:t>
      </w:r>
      <w:r w:rsidR="005D0EEE">
        <w:t>on for A to X is justified if and only if you are justified in believing that R is a good reason for A to X.</w:t>
      </w:r>
      <w:r w:rsidR="006C786D">
        <w:t xml:space="preserve">  Although I do not believe all of the propositions to which I am committed, I am committed to all of the propositions that I believe.  And I am justified in being so committed so long as I am justified in believing.</w:t>
      </w:r>
    </w:p>
    <w:p w14:paraId="7ED39091" w14:textId="77777777" w:rsidR="005D0EEE" w:rsidRDefault="005D0EEE" w:rsidP="00400F01"/>
    <w:p w14:paraId="155DF620" w14:textId="77777777" w:rsidR="005D0EEE" w:rsidRDefault="005D0EEE" w:rsidP="00400F01">
      <w:r>
        <w:t xml:space="preserve">Finally, such commitments are sometimes correct in a way that manifests their </w:t>
      </w:r>
      <w:proofErr w:type="spellStart"/>
      <w:r>
        <w:t>justifiedness</w:t>
      </w:r>
      <w:proofErr w:type="spellEnd"/>
      <w:r>
        <w:t>:  what makes the commitment justified also explains why the commitment is correct.  In such cases, we may say that such commitments are knowledgeable.</w:t>
      </w:r>
      <w:r>
        <w:rPr>
          <w:rStyle w:val="FootnoteReference"/>
        </w:rPr>
        <w:footnoteReference w:id="10"/>
      </w:r>
      <w:r>
        <w:t xml:space="preserve"> </w:t>
      </w:r>
    </w:p>
    <w:p w14:paraId="50B7EF62" w14:textId="77777777" w:rsidR="00DF7699" w:rsidRDefault="00DF7699" w:rsidP="00400F01"/>
    <w:p w14:paraId="3B676090" w14:textId="77777777" w:rsidR="005D0EEE" w:rsidRDefault="005D0EEE" w:rsidP="00400F01">
      <w:r>
        <w:t xml:space="preserve">What difference does it make whether the sorts of commitments that we’re discussing are </w:t>
      </w:r>
      <w:r w:rsidR="00A545EF">
        <w:t xml:space="preserve">correct, justified, or </w:t>
      </w:r>
      <w:r>
        <w:t xml:space="preserve">knowledgeable?  To answer this question, let’s consider an example.  </w:t>
      </w:r>
      <w:proofErr w:type="gramStart"/>
      <w:r>
        <w:t>I have a good reason to return the money to Mr. Snelling, viz.</w:t>
      </w:r>
      <w:proofErr w:type="gramEnd"/>
      <w:r>
        <w:t xml:space="preserve">, </w:t>
      </w:r>
      <w:proofErr w:type="gramStart"/>
      <w:r>
        <w:t>it belongs to him</w:t>
      </w:r>
      <w:proofErr w:type="gramEnd"/>
      <w:r>
        <w:t xml:space="preserve">.  But my action is justified only if I perform it </w:t>
      </w:r>
      <w:r w:rsidRPr="00A545EF">
        <w:rPr>
          <w:i/>
        </w:rPr>
        <w:t>for</w:t>
      </w:r>
      <w:r w:rsidR="00A545EF">
        <w:t xml:space="preserve"> this </w:t>
      </w:r>
      <w:r>
        <w:t xml:space="preserve">reason, and so only if I perform it in a way that indicates my commitment to </w:t>
      </w:r>
      <w:proofErr w:type="gramStart"/>
      <w:r>
        <w:t>its</w:t>
      </w:r>
      <w:proofErr w:type="gramEnd"/>
      <w:r>
        <w:t xml:space="preserve"> being a good reason.  That is a necessary condition of my action’s being justified.  But is it sufficient?   </w:t>
      </w:r>
      <w:r w:rsidR="00C22752">
        <w:t>Clearly not:  s</w:t>
      </w:r>
      <w:r w:rsidR="00A545EF">
        <w:t>uppose I return the money to Snelling because I reason as follows:  the money belongs to Snelling, therefore it does not belong to me, and since anything t</w:t>
      </w:r>
      <w:r w:rsidR="00C22752">
        <w:t>hat does not belong to me must</w:t>
      </w:r>
      <w:r w:rsidR="00A545EF">
        <w:t xml:space="preserve"> be given to Snelling, this money must therefore be given to Snelling.  In such a case, I do the right action (returning the money to Snelling) for the right reason (viz., that it belongs to Snelling), but there is so</w:t>
      </w:r>
      <w:r w:rsidR="00C22752">
        <w:t>mething wrong about the way in I reason from that right</w:t>
      </w:r>
      <w:r w:rsidR="00A545EF">
        <w:t xml:space="preserve"> reason</w:t>
      </w:r>
      <w:r w:rsidR="00C22752">
        <w:t xml:space="preserve"> to that right action</w:t>
      </w:r>
      <w:r w:rsidR="00A545EF">
        <w:t xml:space="preserve">.  And this defect in the explanatory relation between my action and the reason for which I perform it vitiates the justificatory status of my action.  While I perform the action that I should perform, and I perform it for the reason that I should perform it, there is something </w:t>
      </w:r>
      <w:r w:rsidR="00510486">
        <w:t>wrong with</w:t>
      </w:r>
      <w:r w:rsidR="00A545EF">
        <w:t xml:space="preserve"> the way in which I act on that reason.</w:t>
      </w:r>
      <w:r w:rsidR="00510486">
        <w:t xml:space="preserve">  To avoid this kind of defect in my action, I must not only do the right thing for the right reason, but I must also do it in the right way for the right reason.</w:t>
      </w:r>
    </w:p>
    <w:p w14:paraId="07F0459D" w14:textId="77777777" w:rsidR="00510486" w:rsidRDefault="00510486" w:rsidP="00400F01"/>
    <w:p w14:paraId="27AB4E96" w14:textId="77777777" w:rsidR="00A34C71" w:rsidRDefault="00510486" w:rsidP="00400F01">
      <w:r>
        <w:t xml:space="preserve">Thus, if it’s so much as possible for my returning the money to Snelling to avoid the defect just described, I must have a justified commitment to my motivating reason’s being a good normative reason for me to return the money.  Now, </w:t>
      </w:r>
      <w:proofErr w:type="spellStart"/>
      <w:r>
        <w:t>Huemer</w:t>
      </w:r>
      <w:proofErr w:type="spellEnd"/>
      <w:r>
        <w:t xml:space="preserve"> says that my motivating reason is something of the following sort:  it appears to me </w:t>
      </w:r>
      <w:r w:rsidR="00A34C71">
        <w:t>that I must return the money.  But how a</w:t>
      </w:r>
      <w:r>
        <w:t xml:space="preserve">m I justified in thinking that such an appearance constitutes a good normative reason for me to return the money? </w:t>
      </w:r>
      <w:r w:rsidR="006C786D">
        <w:t xml:space="preserve"> </w:t>
      </w:r>
      <w:r w:rsidR="00A34C71">
        <w:t xml:space="preserve">What makes it the case that I am justified?  </w:t>
      </w:r>
      <w:proofErr w:type="spellStart"/>
      <w:r w:rsidR="00A34C71">
        <w:t>Huemer</w:t>
      </w:r>
      <w:proofErr w:type="spellEnd"/>
      <w:r w:rsidR="00A34C71">
        <w:t xml:space="preserve"> claims that the answer to this question is of the following fully general form:  I am a priori justified in believing that p, if it appears to me that p and I have no reason for doubting appearances.</w:t>
      </w:r>
    </w:p>
    <w:p w14:paraId="71F28CF5" w14:textId="77777777" w:rsidR="00A34C71" w:rsidRDefault="00A34C71" w:rsidP="00400F01"/>
    <w:p w14:paraId="01168340" w14:textId="77777777" w:rsidR="00A34C71" w:rsidRDefault="00A34C71" w:rsidP="00A34C71">
      <w:r>
        <w:t xml:space="preserve">This view, which </w:t>
      </w:r>
      <w:proofErr w:type="spellStart"/>
      <w:r>
        <w:t>Huemer</w:t>
      </w:r>
      <w:proofErr w:type="spellEnd"/>
      <w:r>
        <w:t xml:space="preserve"> calls “phenomenal conservatism</w:t>
      </w:r>
      <w:r w:rsidR="00C22752">
        <w:t xml:space="preserve">”, is subject to an obvious an objection that its proponents have recognized but have not yet rebutted.  </w:t>
      </w:r>
      <w:proofErr w:type="gramStart"/>
      <w:r w:rsidR="00C22752">
        <w:t xml:space="preserve">The objection is stated succinctly by </w:t>
      </w:r>
      <w:proofErr w:type="spellStart"/>
      <w:r w:rsidR="00C22752">
        <w:t>Huemer</w:t>
      </w:r>
      <w:proofErr w:type="spellEnd"/>
      <w:proofErr w:type="gramEnd"/>
      <w:r>
        <w:t xml:space="preserve"> as follows:  “</w:t>
      </w:r>
      <w:r w:rsidRPr="00A34C71">
        <w:t>We need reasons for believing our ethical intuitions, or the faculty of intuition in general, to be reliable. Otherwise, intuitions cannot justify our moral beliefs.</w:t>
      </w:r>
      <w:r>
        <w:t>”  (</w:t>
      </w:r>
      <w:proofErr w:type="spellStart"/>
      <w:r>
        <w:t>Huemer</w:t>
      </w:r>
      <w:proofErr w:type="spellEnd"/>
      <w:r>
        <w:t xml:space="preserve"> 2005</w:t>
      </w:r>
      <w:proofErr w:type="gramStart"/>
      <w:r>
        <w:t>, …)</w:t>
      </w:r>
      <w:proofErr w:type="gramEnd"/>
      <w:r>
        <w:t xml:space="preserve">  In other words, if we do not have any reason to trust our ethical intuitions, or to treat them as reliable, then our merely having an intuition that p cannot be a good reason for us to believe that p.  We are not justified in believing what intuition tells us unless we have some reason to believe it tells us the truth.</w:t>
      </w:r>
    </w:p>
    <w:p w14:paraId="57B5E59F" w14:textId="77777777" w:rsidR="00A34C71" w:rsidRDefault="00A34C71" w:rsidP="00A34C71"/>
    <w:p w14:paraId="7836E784" w14:textId="77777777" w:rsidR="00A34C71" w:rsidRPr="00A34C71" w:rsidRDefault="00A34C71" w:rsidP="00A34C71">
      <w:r>
        <w:t xml:space="preserve">Here is how </w:t>
      </w:r>
      <w:proofErr w:type="spellStart"/>
      <w:r>
        <w:t>Huemer</w:t>
      </w:r>
      <w:proofErr w:type="spellEnd"/>
      <w:r>
        <w:t xml:space="preserve"> replies to this objection:</w:t>
      </w:r>
    </w:p>
    <w:p w14:paraId="6D5CA7B0" w14:textId="77777777" w:rsidR="00A34C71" w:rsidRDefault="00A34C71" w:rsidP="00A34C71">
      <w:pPr>
        <w:pStyle w:val="NormalWeb"/>
        <w:rPr>
          <w:rFonts w:asciiTheme="minorHAnsi" w:hAnsiTheme="minorHAnsi"/>
          <w:sz w:val="24"/>
          <w:szCs w:val="24"/>
        </w:rPr>
      </w:pPr>
      <w:r>
        <w:rPr>
          <w:rFonts w:asciiTheme="minorHAnsi" w:hAnsiTheme="minorHAnsi"/>
          <w:sz w:val="24"/>
          <w:szCs w:val="24"/>
        </w:rPr>
        <w:t>“</w:t>
      </w:r>
      <w:r w:rsidRPr="00A34C71">
        <w:rPr>
          <w:rFonts w:asciiTheme="minorHAnsi" w:hAnsiTheme="minorHAnsi"/>
          <w:sz w:val="24"/>
          <w:szCs w:val="24"/>
        </w:rPr>
        <w:t xml:space="preserve">What happens if we apply the principle generally: 'We need positive reasons for trusting appearances'? Then we need positive reasons for trusting sense perception, memory, </w:t>
      </w:r>
      <w:proofErr w:type="gramStart"/>
      <w:r w:rsidRPr="00A34C71">
        <w:rPr>
          <w:rFonts w:asciiTheme="minorHAnsi" w:hAnsiTheme="minorHAnsi"/>
          <w:sz w:val="24"/>
          <w:szCs w:val="24"/>
        </w:rPr>
        <w:t>introspection</w:t>
      </w:r>
      <w:proofErr w:type="gramEnd"/>
      <w:r w:rsidRPr="00A34C71">
        <w:rPr>
          <w:rFonts w:asciiTheme="minorHAnsi" w:hAnsiTheme="minorHAnsi"/>
          <w:sz w:val="24"/>
          <w:szCs w:val="24"/>
        </w:rPr>
        <w:t xml:space="preserve">, even reason itself. The result is global skepticism. Nothing can be accepted until we first give a positive reason for trusting that kind of belief. But we cannot give such a reason without relying on sense perception, memory, introspection, reason--or in general, on </w:t>
      </w:r>
      <w:r w:rsidRPr="00A34C71">
        <w:rPr>
          <w:rStyle w:val="Emphasis"/>
          <w:rFonts w:asciiTheme="minorHAnsi" w:hAnsiTheme="minorHAnsi"/>
          <w:sz w:val="24"/>
          <w:szCs w:val="24"/>
        </w:rPr>
        <w:t>some</w:t>
      </w:r>
      <w:r w:rsidRPr="00A34C71">
        <w:rPr>
          <w:rFonts w:asciiTheme="minorHAnsi" w:hAnsiTheme="minorHAnsi"/>
          <w:sz w:val="24"/>
          <w:szCs w:val="24"/>
        </w:rPr>
        <w:t xml:space="preserve"> source. Hence, we shall never be able to trust anything.</w:t>
      </w:r>
      <w:r w:rsidRPr="00A34C71">
        <w:rPr>
          <w:rFonts w:asciiTheme="minorHAnsi" w:hAnsiTheme="minorHAnsi"/>
          <w:sz w:val="24"/>
          <w:szCs w:val="24"/>
          <w:vertAlign w:val="superscript"/>
        </w:rPr>
        <w:t xml:space="preserve"> </w:t>
      </w:r>
      <w:r w:rsidRPr="00A34C71">
        <w:rPr>
          <w:rFonts w:asciiTheme="minorHAnsi" w:hAnsiTheme="minorHAnsi"/>
          <w:sz w:val="24"/>
          <w:szCs w:val="24"/>
        </w:rPr>
        <w:t>Of course, this means we also could not trust the reasoning of this paragraph.</w:t>
      </w:r>
      <w:r>
        <w:rPr>
          <w:rFonts w:asciiTheme="minorHAnsi" w:hAnsiTheme="minorHAnsi"/>
          <w:sz w:val="24"/>
          <w:szCs w:val="24"/>
        </w:rPr>
        <w:t>”  (</w:t>
      </w:r>
      <w:proofErr w:type="spellStart"/>
      <w:r>
        <w:rPr>
          <w:rFonts w:asciiTheme="minorHAnsi" w:hAnsiTheme="minorHAnsi"/>
          <w:sz w:val="24"/>
          <w:szCs w:val="24"/>
        </w:rPr>
        <w:t>Huemer</w:t>
      </w:r>
      <w:proofErr w:type="spellEnd"/>
      <w:r>
        <w:rPr>
          <w:rFonts w:asciiTheme="minorHAnsi" w:hAnsiTheme="minorHAnsi"/>
          <w:sz w:val="24"/>
          <w:szCs w:val="24"/>
        </w:rPr>
        <w:t xml:space="preserve"> 2005</w:t>
      </w:r>
      <w:proofErr w:type="gramStart"/>
      <w:r>
        <w:rPr>
          <w:rFonts w:asciiTheme="minorHAnsi" w:hAnsiTheme="minorHAnsi"/>
          <w:sz w:val="24"/>
          <w:szCs w:val="24"/>
        </w:rPr>
        <w:t>, …)</w:t>
      </w:r>
      <w:proofErr w:type="gramEnd"/>
      <w:r w:rsidRPr="00A34C71">
        <w:rPr>
          <w:rFonts w:asciiTheme="minorHAnsi" w:hAnsiTheme="minorHAnsi"/>
          <w:sz w:val="24"/>
          <w:szCs w:val="24"/>
        </w:rPr>
        <w:t xml:space="preserve"> </w:t>
      </w:r>
    </w:p>
    <w:p w14:paraId="169A0B25" w14:textId="77777777" w:rsidR="00B86E2A" w:rsidRDefault="00C22752" w:rsidP="00A34C71">
      <w:pPr>
        <w:pStyle w:val="NormalWeb"/>
        <w:rPr>
          <w:rFonts w:asciiTheme="minorHAnsi" w:hAnsiTheme="minorHAnsi"/>
          <w:sz w:val="24"/>
          <w:szCs w:val="24"/>
        </w:rPr>
      </w:pPr>
      <w:r>
        <w:rPr>
          <w:rFonts w:asciiTheme="minorHAnsi" w:hAnsiTheme="minorHAnsi"/>
          <w:sz w:val="24"/>
          <w:szCs w:val="24"/>
        </w:rPr>
        <w:t xml:space="preserve">Let’s grant </w:t>
      </w:r>
      <w:proofErr w:type="spellStart"/>
      <w:r>
        <w:rPr>
          <w:rFonts w:asciiTheme="minorHAnsi" w:hAnsiTheme="minorHAnsi"/>
          <w:sz w:val="24"/>
          <w:szCs w:val="24"/>
        </w:rPr>
        <w:t>Huemer</w:t>
      </w:r>
      <w:proofErr w:type="spellEnd"/>
      <w:r>
        <w:rPr>
          <w:rFonts w:asciiTheme="minorHAnsi" w:hAnsiTheme="minorHAnsi"/>
          <w:sz w:val="24"/>
          <w:szCs w:val="24"/>
        </w:rPr>
        <w:t xml:space="preserve"> that if the principle applies to ethical intuitions, then it applies generally, to sense perception, memory, introspection, and even reason </w:t>
      </w:r>
      <w:proofErr w:type="gramStart"/>
      <w:r>
        <w:rPr>
          <w:rFonts w:asciiTheme="minorHAnsi" w:hAnsiTheme="minorHAnsi"/>
          <w:sz w:val="24"/>
          <w:szCs w:val="24"/>
        </w:rPr>
        <w:t>itself</w:t>
      </w:r>
      <w:proofErr w:type="gramEnd"/>
      <w:r>
        <w:rPr>
          <w:rFonts w:asciiTheme="minorHAnsi" w:hAnsiTheme="minorHAnsi"/>
          <w:sz w:val="24"/>
          <w:szCs w:val="24"/>
        </w:rPr>
        <w:t xml:space="preserve">.  How does this imply global skepticism?  </w:t>
      </w:r>
      <w:proofErr w:type="spellStart"/>
      <w:r>
        <w:rPr>
          <w:rFonts w:asciiTheme="minorHAnsi" w:hAnsiTheme="minorHAnsi"/>
          <w:sz w:val="24"/>
          <w:szCs w:val="24"/>
        </w:rPr>
        <w:t>Huemer</w:t>
      </w:r>
      <w:proofErr w:type="spellEnd"/>
      <w:r>
        <w:rPr>
          <w:rFonts w:asciiTheme="minorHAnsi" w:hAnsiTheme="minorHAnsi"/>
          <w:sz w:val="24"/>
          <w:szCs w:val="24"/>
        </w:rPr>
        <w:t xml:space="preserve"> thinks it implies global skepticism because it implies that “nothing can be accepted until we first give a positive reason for trusting that kind of belief”.  But there is a subtle difference between what the principle in question actually implies, and what </w:t>
      </w:r>
      <w:proofErr w:type="spellStart"/>
      <w:r>
        <w:rPr>
          <w:rFonts w:asciiTheme="minorHAnsi" w:hAnsiTheme="minorHAnsi"/>
          <w:sz w:val="24"/>
          <w:szCs w:val="24"/>
        </w:rPr>
        <w:t>Huemer</w:t>
      </w:r>
      <w:proofErr w:type="spellEnd"/>
      <w:r>
        <w:rPr>
          <w:rFonts w:asciiTheme="minorHAnsi" w:hAnsiTheme="minorHAnsi"/>
          <w:sz w:val="24"/>
          <w:szCs w:val="24"/>
        </w:rPr>
        <w:t xml:space="preserve"> says it implies.  What it actually implies </w:t>
      </w:r>
      <w:r w:rsidR="00F44336">
        <w:rPr>
          <w:rFonts w:asciiTheme="minorHAnsi" w:hAnsiTheme="minorHAnsi"/>
          <w:sz w:val="24"/>
          <w:szCs w:val="24"/>
        </w:rPr>
        <w:t xml:space="preserve">is </w:t>
      </w:r>
      <w:r>
        <w:rPr>
          <w:rFonts w:asciiTheme="minorHAnsi" w:hAnsiTheme="minorHAnsi"/>
          <w:sz w:val="24"/>
          <w:szCs w:val="24"/>
        </w:rPr>
        <w:t xml:space="preserve">that </w:t>
      </w:r>
      <w:r w:rsidRPr="00C22752">
        <w:rPr>
          <w:rFonts w:asciiTheme="minorHAnsi" w:hAnsiTheme="minorHAnsi"/>
          <w:sz w:val="24"/>
          <w:szCs w:val="24"/>
        </w:rPr>
        <w:t xml:space="preserve">nothing can be accepted </w:t>
      </w:r>
      <w:r w:rsidR="002359DE">
        <w:rPr>
          <w:rFonts w:asciiTheme="minorHAnsi" w:hAnsiTheme="minorHAnsi"/>
          <w:i/>
          <w:sz w:val="24"/>
          <w:szCs w:val="24"/>
        </w:rPr>
        <w:t>unless we can</w:t>
      </w:r>
      <w:r w:rsidRPr="00C22752">
        <w:rPr>
          <w:rFonts w:asciiTheme="minorHAnsi" w:hAnsiTheme="minorHAnsi"/>
          <w:i/>
          <w:sz w:val="24"/>
          <w:szCs w:val="24"/>
        </w:rPr>
        <w:t xml:space="preserve"> give</w:t>
      </w:r>
      <w:r w:rsidRPr="00C22752">
        <w:rPr>
          <w:rFonts w:asciiTheme="minorHAnsi" w:hAnsiTheme="minorHAnsi"/>
          <w:sz w:val="24"/>
          <w:szCs w:val="24"/>
        </w:rPr>
        <w:t xml:space="preserve"> a positive reason for trusting that kind of belief.</w:t>
      </w:r>
      <w:r>
        <w:rPr>
          <w:rFonts w:asciiTheme="minorHAnsi" w:hAnsiTheme="minorHAnsi"/>
          <w:sz w:val="24"/>
          <w:szCs w:val="24"/>
        </w:rPr>
        <w:t xml:space="preserve">  But what </w:t>
      </w:r>
      <w:proofErr w:type="spellStart"/>
      <w:r>
        <w:rPr>
          <w:rFonts w:asciiTheme="minorHAnsi" w:hAnsiTheme="minorHAnsi"/>
          <w:sz w:val="24"/>
          <w:szCs w:val="24"/>
        </w:rPr>
        <w:t>Huemer</w:t>
      </w:r>
      <w:proofErr w:type="spellEnd"/>
      <w:r>
        <w:rPr>
          <w:rFonts w:asciiTheme="minorHAnsi" w:hAnsiTheme="minorHAnsi"/>
          <w:sz w:val="24"/>
          <w:szCs w:val="24"/>
        </w:rPr>
        <w:t xml:space="preserve"> says it implies is that </w:t>
      </w:r>
      <w:r w:rsidRPr="002359DE">
        <w:rPr>
          <w:rFonts w:asciiTheme="minorHAnsi" w:hAnsiTheme="minorHAnsi"/>
          <w:sz w:val="24"/>
          <w:szCs w:val="24"/>
        </w:rPr>
        <w:t xml:space="preserve">nothing can be accepted </w:t>
      </w:r>
      <w:r w:rsidRPr="002359DE">
        <w:rPr>
          <w:rFonts w:asciiTheme="minorHAnsi" w:hAnsiTheme="minorHAnsi"/>
          <w:i/>
          <w:sz w:val="24"/>
          <w:szCs w:val="24"/>
        </w:rPr>
        <w:t>until we first give</w:t>
      </w:r>
      <w:r w:rsidRPr="002359DE">
        <w:rPr>
          <w:rFonts w:asciiTheme="minorHAnsi" w:hAnsiTheme="minorHAnsi"/>
          <w:sz w:val="24"/>
          <w:szCs w:val="24"/>
        </w:rPr>
        <w:t xml:space="preserve"> a positive reason for trusting that kind of belief</w:t>
      </w:r>
      <w:r>
        <w:rPr>
          <w:rFonts w:asciiTheme="minorHAnsi" w:hAnsiTheme="minorHAnsi"/>
          <w:sz w:val="24"/>
          <w:szCs w:val="24"/>
        </w:rPr>
        <w:t>.  And the latter does not</w:t>
      </w:r>
      <w:r w:rsidR="002359DE">
        <w:rPr>
          <w:rFonts w:asciiTheme="minorHAnsi" w:hAnsiTheme="minorHAnsi"/>
          <w:sz w:val="24"/>
          <w:szCs w:val="24"/>
        </w:rPr>
        <w:t xml:space="preserve"> follow from the former.  </w:t>
      </w:r>
      <w:proofErr w:type="spellStart"/>
      <w:r w:rsidR="002359DE">
        <w:rPr>
          <w:rFonts w:asciiTheme="minorHAnsi" w:hAnsiTheme="minorHAnsi"/>
          <w:sz w:val="24"/>
          <w:szCs w:val="24"/>
        </w:rPr>
        <w:t>Huemer</w:t>
      </w:r>
      <w:proofErr w:type="spellEnd"/>
      <w:r w:rsidR="002359DE">
        <w:rPr>
          <w:rFonts w:asciiTheme="minorHAnsi" w:hAnsiTheme="minorHAnsi"/>
          <w:sz w:val="24"/>
          <w:szCs w:val="24"/>
        </w:rPr>
        <w:t xml:space="preserve"> does not rule out the possibility that, in order for me to be justified in trusting the deliverances of some source, I must have the ability to give a reason for trusting the source, but that I can have this latter ability only if I am justified in trusting the deliverances of that very source.  In other words, he does not rule out the possibility that there is mutual dependence between my justification for accepting the deliverances of a source, on the one ha</w:t>
      </w:r>
      <w:r w:rsidR="00B86E2A">
        <w:rPr>
          <w:rFonts w:asciiTheme="minorHAnsi" w:hAnsiTheme="minorHAnsi"/>
          <w:sz w:val="24"/>
          <w:szCs w:val="24"/>
        </w:rPr>
        <w:t>nd, and my justification for thinking that</w:t>
      </w:r>
      <w:r w:rsidR="002359DE">
        <w:rPr>
          <w:rFonts w:asciiTheme="minorHAnsi" w:hAnsiTheme="minorHAnsi"/>
          <w:sz w:val="24"/>
          <w:szCs w:val="24"/>
        </w:rPr>
        <w:t xml:space="preserve"> source</w:t>
      </w:r>
      <w:r w:rsidR="00B86E2A">
        <w:rPr>
          <w:rFonts w:asciiTheme="minorHAnsi" w:hAnsiTheme="minorHAnsi"/>
          <w:sz w:val="24"/>
          <w:szCs w:val="24"/>
        </w:rPr>
        <w:t xml:space="preserve"> to be</w:t>
      </w:r>
      <w:r w:rsidR="002359DE">
        <w:rPr>
          <w:rFonts w:asciiTheme="minorHAnsi" w:hAnsiTheme="minorHAnsi"/>
          <w:sz w:val="24"/>
          <w:szCs w:val="24"/>
        </w:rPr>
        <w:t xml:space="preserve"> generally reliable or trustworthy, on the other.  </w:t>
      </w:r>
    </w:p>
    <w:p w14:paraId="2EAA35D4" w14:textId="77777777" w:rsidR="00C22752" w:rsidRDefault="002359DE" w:rsidP="00A34C71">
      <w:pPr>
        <w:pStyle w:val="NormalWeb"/>
        <w:rPr>
          <w:rFonts w:asciiTheme="minorHAnsi" w:hAnsiTheme="minorHAnsi"/>
          <w:sz w:val="24"/>
          <w:szCs w:val="24"/>
        </w:rPr>
      </w:pPr>
      <w:r>
        <w:rPr>
          <w:rFonts w:asciiTheme="minorHAnsi" w:hAnsiTheme="minorHAnsi"/>
          <w:sz w:val="24"/>
          <w:szCs w:val="24"/>
        </w:rPr>
        <w:t xml:space="preserve">To say that each of these things depends on the other is not to be committed to any form of </w:t>
      </w:r>
      <w:proofErr w:type="spellStart"/>
      <w:r>
        <w:rPr>
          <w:rFonts w:asciiTheme="minorHAnsi" w:hAnsiTheme="minorHAnsi"/>
          <w:sz w:val="24"/>
          <w:szCs w:val="24"/>
        </w:rPr>
        <w:t>coherentism</w:t>
      </w:r>
      <w:proofErr w:type="spellEnd"/>
      <w:r>
        <w:rPr>
          <w:rFonts w:asciiTheme="minorHAnsi" w:hAnsiTheme="minorHAnsi"/>
          <w:sz w:val="24"/>
          <w:szCs w:val="24"/>
        </w:rPr>
        <w:t xml:space="preserve">.  As I have argued elsewhere, there is a </w:t>
      </w:r>
      <w:proofErr w:type="spellStart"/>
      <w:r>
        <w:rPr>
          <w:rFonts w:asciiTheme="minorHAnsi" w:hAnsiTheme="minorHAnsi"/>
          <w:sz w:val="24"/>
          <w:szCs w:val="24"/>
        </w:rPr>
        <w:t>foundationalist</w:t>
      </w:r>
      <w:proofErr w:type="spellEnd"/>
      <w:r>
        <w:rPr>
          <w:rFonts w:asciiTheme="minorHAnsi" w:hAnsiTheme="minorHAnsi"/>
          <w:sz w:val="24"/>
          <w:szCs w:val="24"/>
        </w:rPr>
        <w:t xml:space="preserve"> version of this view, according to which all empirica</w:t>
      </w:r>
      <w:r w:rsidR="00B86E2A">
        <w:rPr>
          <w:rFonts w:asciiTheme="minorHAnsi" w:hAnsiTheme="minorHAnsi"/>
          <w:sz w:val="24"/>
          <w:szCs w:val="24"/>
        </w:rPr>
        <w:t>l justification derives from a foundation of our</w:t>
      </w:r>
      <w:r>
        <w:rPr>
          <w:rFonts w:asciiTheme="minorHAnsi" w:hAnsiTheme="minorHAnsi"/>
          <w:sz w:val="24"/>
          <w:szCs w:val="24"/>
        </w:rPr>
        <w:t xml:space="preserve"> total empirical evidence, but it is a holistic constraint on our total empirical ev</w:t>
      </w:r>
      <w:r w:rsidR="00B86E2A">
        <w:rPr>
          <w:rFonts w:asciiTheme="minorHAnsi" w:hAnsiTheme="minorHAnsi"/>
          <w:sz w:val="24"/>
          <w:szCs w:val="24"/>
        </w:rPr>
        <w:t>idence set that every piece of information in it is</w:t>
      </w:r>
      <w:r>
        <w:rPr>
          <w:rFonts w:asciiTheme="minorHAnsi" w:hAnsiTheme="minorHAnsi"/>
          <w:sz w:val="24"/>
          <w:szCs w:val="24"/>
        </w:rPr>
        <w:t xml:space="preserve"> delivered by </w:t>
      </w:r>
      <w:r w:rsidR="00B86E2A">
        <w:rPr>
          <w:rFonts w:asciiTheme="minorHAnsi" w:hAnsiTheme="minorHAnsi"/>
          <w:sz w:val="24"/>
          <w:szCs w:val="24"/>
        </w:rPr>
        <w:t>a source the reliability</w:t>
      </w:r>
      <w:r>
        <w:rPr>
          <w:rFonts w:asciiTheme="minorHAnsi" w:hAnsiTheme="minorHAnsi"/>
          <w:sz w:val="24"/>
          <w:szCs w:val="24"/>
        </w:rPr>
        <w:t xml:space="preserve"> of which is </w:t>
      </w:r>
      <w:r w:rsidR="00B86E2A">
        <w:rPr>
          <w:rFonts w:asciiTheme="minorHAnsi" w:hAnsiTheme="minorHAnsi"/>
          <w:sz w:val="24"/>
          <w:szCs w:val="24"/>
        </w:rPr>
        <w:t>itself supported by that same total body of</w:t>
      </w:r>
      <w:r>
        <w:rPr>
          <w:rFonts w:asciiTheme="minorHAnsi" w:hAnsiTheme="minorHAnsi"/>
          <w:sz w:val="24"/>
          <w:szCs w:val="24"/>
        </w:rPr>
        <w:t xml:space="preserve"> empirical evidence.</w:t>
      </w:r>
      <w:r>
        <w:rPr>
          <w:rStyle w:val="FootnoteReference"/>
          <w:rFonts w:asciiTheme="minorHAnsi" w:hAnsiTheme="minorHAnsi"/>
          <w:sz w:val="24"/>
          <w:szCs w:val="24"/>
        </w:rPr>
        <w:footnoteReference w:id="11"/>
      </w:r>
      <w:r>
        <w:rPr>
          <w:rFonts w:asciiTheme="minorHAnsi" w:hAnsiTheme="minorHAnsi"/>
          <w:sz w:val="24"/>
          <w:szCs w:val="24"/>
        </w:rPr>
        <w:t xml:space="preserve"> </w:t>
      </w:r>
      <w:r w:rsidR="00B86E2A">
        <w:rPr>
          <w:rFonts w:asciiTheme="minorHAnsi" w:hAnsiTheme="minorHAnsi"/>
          <w:sz w:val="24"/>
          <w:szCs w:val="24"/>
        </w:rPr>
        <w:t xml:space="preserve"> </w:t>
      </w:r>
      <w:r>
        <w:rPr>
          <w:rFonts w:asciiTheme="minorHAnsi" w:hAnsiTheme="minorHAnsi"/>
          <w:sz w:val="24"/>
          <w:szCs w:val="24"/>
        </w:rPr>
        <w:t xml:space="preserve">So, even if </w:t>
      </w:r>
      <w:proofErr w:type="spellStart"/>
      <w:r>
        <w:rPr>
          <w:rFonts w:asciiTheme="minorHAnsi" w:hAnsiTheme="minorHAnsi"/>
          <w:sz w:val="24"/>
          <w:szCs w:val="24"/>
        </w:rPr>
        <w:t>Huemer</w:t>
      </w:r>
      <w:proofErr w:type="spellEnd"/>
      <w:r>
        <w:rPr>
          <w:rFonts w:asciiTheme="minorHAnsi" w:hAnsiTheme="minorHAnsi"/>
          <w:sz w:val="24"/>
          <w:szCs w:val="24"/>
        </w:rPr>
        <w:t xml:space="preserve"> rejects </w:t>
      </w:r>
      <w:proofErr w:type="spellStart"/>
      <w:r>
        <w:rPr>
          <w:rFonts w:asciiTheme="minorHAnsi" w:hAnsiTheme="minorHAnsi"/>
          <w:sz w:val="24"/>
          <w:szCs w:val="24"/>
        </w:rPr>
        <w:t>coherentism</w:t>
      </w:r>
      <w:proofErr w:type="spellEnd"/>
      <w:r>
        <w:rPr>
          <w:rFonts w:asciiTheme="minorHAnsi" w:hAnsiTheme="minorHAnsi"/>
          <w:sz w:val="24"/>
          <w:szCs w:val="24"/>
        </w:rPr>
        <w:t>, he has still done nothing to show that the bruited objection to phenomenal conservatism leads to skepticism, global or otherwise.</w:t>
      </w:r>
      <w:r w:rsidR="00B86E2A">
        <w:rPr>
          <w:rFonts w:asciiTheme="minorHAnsi" w:hAnsiTheme="minorHAnsi"/>
          <w:sz w:val="24"/>
          <w:szCs w:val="24"/>
        </w:rPr>
        <w:t xml:space="preserve">  A </w:t>
      </w:r>
      <w:proofErr w:type="spellStart"/>
      <w:r w:rsidR="00B86E2A">
        <w:rPr>
          <w:rFonts w:asciiTheme="minorHAnsi" w:hAnsiTheme="minorHAnsi"/>
          <w:sz w:val="24"/>
          <w:szCs w:val="24"/>
        </w:rPr>
        <w:t>foundationalist</w:t>
      </w:r>
      <w:proofErr w:type="spellEnd"/>
      <w:r w:rsidR="00B86E2A">
        <w:rPr>
          <w:rFonts w:asciiTheme="minorHAnsi" w:hAnsiTheme="minorHAnsi"/>
          <w:sz w:val="24"/>
          <w:szCs w:val="24"/>
        </w:rPr>
        <w:t xml:space="preserve"> can consistently reject phenomenal conservatism and also reject skepticism.</w:t>
      </w:r>
      <w:r>
        <w:rPr>
          <w:rFonts w:asciiTheme="minorHAnsi" w:hAnsiTheme="minorHAnsi"/>
          <w:sz w:val="24"/>
          <w:szCs w:val="24"/>
        </w:rPr>
        <w:t xml:space="preserve">  </w:t>
      </w:r>
    </w:p>
    <w:p w14:paraId="52DFC002" w14:textId="270BBE46" w:rsidR="009F1460" w:rsidRDefault="002359DE" w:rsidP="00A34C71">
      <w:pPr>
        <w:pStyle w:val="NormalWeb"/>
        <w:rPr>
          <w:rFonts w:asciiTheme="minorHAnsi" w:hAnsiTheme="minorHAnsi"/>
          <w:sz w:val="24"/>
          <w:szCs w:val="24"/>
        </w:rPr>
      </w:pPr>
      <w:r>
        <w:rPr>
          <w:rFonts w:asciiTheme="minorHAnsi" w:hAnsiTheme="minorHAnsi"/>
          <w:sz w:val="24"/>
          <w:szCs w:val="24"/>
        </w:rPr>
        <w:t xml:space="preserve">In order for </w:t>
      </w:r>
      <w:proofErr w:type="spellStart"/>
      <w:r>
        <w:rPr>
          <w:rFonts w:asciiTheme="minorHAnsi" w:hAnsiTheme="minorHAnsi"/>
          <w:sz w:val="24"/>
          <w:szCs w:val="24"/>
        </w:rPr>
        <w:t>Huemer</w:t>
      </w:r>
      <w:proofErr w:type="spellEnd"/>
      <w:r>
        <w:rPr>
          <w:rFonts w:asciiTheme="minorHAnsi" w:hAnsiTheme="minorHAnsi"/>
          <w:sz w:val="24"/>
          <w:szCs w:val="24"/>
        </w:rPr>
        <w:t xml:space="preserve"> to rebut the present objection to phenomenal conservatism, he would need to give some positive reason to think that appearances are reliable – or, to focus on the present issue alone, that ethical intuitions are generally true.  But, apart from </w:t>
      </w:r>
      <w:r w:rsidR="008A11EB">
        <w:rPr>
          <w:rFonts w:asciiTheme="minorHAnsi" w:hAnsiTheme="minorHAnsi"/>
          <w:sz w:val="24"/>
          <w:szCs w:val="24"/>
        </w:rPr>
        <w:t xml:space="preserve">unsuccessfully </w:t>
      </w:r>
      <w:r>
        <w:rPr>
          <w:rFonts w:asciiTheme="minorHAnsi" w:hAnsiTheme="minorHAnsi"/>
          <w:sz w:val="24"/>
          <w:szCs w:val="24"/>
        </w:rPr>
        <w:t xml:space="preserve">raising the </w:t>
      </w:r>
      <w:proofErr w:type="spellStart"/>
      <w:r>
        <w:rPr>
          <w:rFonts w:asciiTheme="minorHAnsi" w:hAnsiTheme="minorHAnsi"/>
          <w:sz w:val="24"/>
          <w:szCs w:val="24"/>
        </w:rPr>
        <w:t>spectre</w:t>
      </w:r>
      <w:proofErr w:type="spellEnd"/>
      <w:r>
        <w:rPr>
          <w:rFonts w:asciiTheme="minorHAnsi" w:hAnsiTheme="minorHAnsi"/>
          <w:sz w:val="24"/>
          <w:szCs w:val="24"/>
        </w:rPr>
        <w:t xml:space="preserve"> of skepticism, he does not do this.  </w:t>
      </w:r>
      <w:r w:rsidR="009F1460">
        <w:rPr>
          <w:rFonts w:asciiTheme="minorHAnsi" w:hAnsiTheme="minorHAnsi"/>
          <w:sz w:val="24"/>
          <w:szCs w:val="24"/>
        </w:rPr>
        <w:t xml:space="preserve">I conclude that he has given us no reason to think that our ethical </w:t>
      </w:r>
      <w:r w:rsidR="0025169F">
        <w:rPr>
          <w:rFonts w:asciiTheme="minorHAnsi" w:hAnsiTheme="minorHAnsi"/>
          <w:sz w:val="24"/>
          <w:szCs w:val="24"/>
        </w:rPr>
        <w:t xml:space="preserve">intuitions are generally true.   </w:t>
      </w:r>
    </w:p>
    <w:p w14:paraId="6CD5FD31" w14:textId="77777777" w:rsidR="002359DE" w:rsidRPr="00A34C71" w:rsidRDefault="009F1460" w:rsidP="00A34C71">
      <w:pPr>
        <w:pStyle w:val="NormalWeb"/>
        <w:rPr>
          <w:rFonts w:asciiTheme="minorHAnsi" w:hAnsiTheme="minorHAnsi"/>
          <w:sz w:val="24"/>
          <w:szCs w:val="24"/>
        </w:rPr>
      </w:pPr>
      <w:r>
        <w:rPr>
          <w:rFonts w:asciiTheme="minorHAnsi" w:hAnsiTheme="minorHAnsi"/>
          <w:sz w:val="24"/>
          <w:szCs w:val="24"/>
        </w:rPr>
        <w:t xml:space="preserve">Independently of what reasons </w:t>
      </w:r>
      <w:proofErr w:type="spellStart"/>
      <w:r>
        <w:rPr>
          <w:rFonts w:asciiTheme="minorHAnsi" w:hAnsiTheme="minorHAnsi"/>
          <w:sz w:val="24"/>
          <w:szCs w:val="24"/>
        </w:rPr>
        <w:t>Huemer</w:t>
      </w:r>
      <w:proofErr w:type="spellEnd"/>
      <w:r>
        <w:rPr>
          <w:rFonts w:asciiTheme="minorHAnsi" w:hAnsiTheme="minorHAnsi"/>
          <w:sz w:val="24"/>
          <w:szCs w:val="24"/>
        </w:rPr>
        <w:t xml:space="preserve"> has given, might we anyway have some positive reason for thinking that our ethical intuitions are true?</w:t>
      </w:r>
      <w:r w:rsidR="0075336F">
        <w:rPr>
          <w:rStyle w:val="FootnoteReference"/>
          <w:rFonts w:asciiTheme="minorHAnsi" w:hAnsiTheme="minorHAnsi"/>
          <w:sz w:val="24"/>
          <w:szCs w:val="24"/>
        </w:rPr>
        <w:footnoteReference w:id="12"/>
      </w:r>
      <w:r>
        <w:rPr>
          <w:rFonts w:asciiTheme="minorHAnsi" w:hAnsiTheme="minorHAnsi"/>
          <w:sz w:val="24"/>
          <w:szCs w:val="24"/>
        </w:rPr>
        <w:t xml:space="preserve">  Quite clearly, we have positive reason for thinking that at least many of our perceptual experiences are veridical, viz.</w:t>
      </w:r>
      <w:proofErr w:type="gramStart"/>
      <w:r>
        <w:rPr>
          <w:rFonts w:asciiTheme="minorHAnsi" w:hAnsiTheme="minorHAnsi"/>
          <w:sz w:val="24"/>
          <w:szCs w:val="24"/>
        </w:rPr>
        <w:t>,</w:t>
      </w:r>
      <w:proofErr w:type="gramEnd"/>
      <w:r>
        <w:rPr>
          <w:rFonts w:asciiTheme="minorHAnsi" w:hAnsiTheme="minorHAnsi"/>
          <w:sz w:val="24"/>
          <w:szCs w:val="24"/>
        </w:rPr>
        <w:t xml:space="preserve"> we don’t usually end up bumping into trees when we watch where we’re going.  And we have pretty reliable ways of distinguishing perceptual experiences that are trustworthy from those that are not.  Similarly, we have positive reason for thinking that at least many of our memory experiences are veridical, viz.</w:t>
      </w:r>
      <w:proofErr w:type="gramStart"/>
      <w:r>
        <w:rPr>
          <w:rFonts w:asciiTheme="minorHAnsi" w:hAnsiTheme="minorHAnsi"/>
          <w:sz w:val="24"/>
          <w:szCs w:val="24"/>
        </w:rPr>
        <w:t>,</w:t>
      </w:r>
      <w:proofErr w:type="gramEnd"/>
      <w:r>
        <w:rPr>
          <w:rFonts w:asciiTheme="minorHAnsi" w:hAnsiTheme="minorHAnsi"/>
          <w:sz w:val="24"/>
          <w:szCs w:val="24"/>
        </w:rPr>
        <w:t xml:space="preserve"> our memories tend to be corroborated by external evidence and the memories of other people.</w:t>
      </w:r>
      <w:r w:rsidR="002359DE">
        <w:rPr>
          <w:rFonts w:asciiTheme="minorHAnsi" w:hAnsiTheme="minorHAnsi"/>
          <w:sz w:val="24"/>
          <w:szCs w:val="24"/>
        </w:rPr>
        <w:t xml:space="preserve">  </w:t>
      </w:r>
      <w:r>
        <w:rPr>
          <w:rFonts w:asciiTheme="minorHAnsi" w:hAnsiTheme="minorHAnsi"/>
          <w:sz w:val="24"/>
          <w:szCs w:val="24"/>
        </w:rPr>
        <w:t>And, once again, we have pretty reliable ways of distinguishing memories that are trustworthy from those that are not.  Do we also have such positive reason for thinking that our ethical intuitions are veridical?  It’s not clear whether appeals to the successful achievement of our goals, or to communal agreement, are relevant when it comes to the reliability of ethical intuitions.  But, even if these things had some relevance, it’s not clear how w</w:t>
      </w:r>
      <w:r w:rsidR="00B86E2A">
        <w:rPr>
          <w:rFonts w:asciiTheme="minorHAnsi" w:hAnsiTheme="minorHAnsi"/>
          <w:sz w:val="24"/>
          <w:szCs w:val="24"/>
        </w:rPr>
        <w:t>e can use these tests, or other empirical tests</w:t>
      </w:r>
      <w:r>
        <w:rPr>
          <w:rFonts w:asciiTheme="minorHAnsi" w:hAnsiTheme="minorHAnsi"/>
          <w:sz w:val="24"/>
          <w:szCs w:val="24"/>
        </w:rPr>
        <w:t xml:space="preserve">, to distinguish those ethical intuitions that are veridical from those that are not.  If our moral knowledge is to be derived from ethical intuitions, we had better have some way of distinguishing the ethical intuitions that are probably veridical from </w:t>
      </w:r>
      <w:r w:rsidR="00B86E2A">
        <w:rPr>
          <w:rFonts w:asciiTheme="minorHAnsi" w:hAnsiTheme="minorHAnsi"/>
          <w:sz w:val="24"/>
          <w:szCs w:val="24"/>
        </w:rPr>
        <w:t xml:space="preserve">those that are not.  Does reflective equilibrium offer us a way of doing this?  </w:t>
      </w:r>
      <w:r w:rsidR="00F44336">
        <w:rPr>
          <w:rFonts w:asciiTheme="minorHAnsi" w:hAnsiTheme="minorHAnsi"/>
          <w:sz w:val="24"/>
          <w:szCs w:val="24"/>
        </w:rPr>
        <w:t>I don’t know the answer to this question, but the question is irrelevant, since I don’t appeal to reflective equilibrium when I</w:t>
      </w:r>
      <w:r w:rsidR="00B86E2A">
        <w:rPr>
          <w:rFonts w:asciiTheme="minorHAnsi" w:hAnsiTheme="minorHAnsi"/>
          <w:sz w:val="24"/>
          <w:szCs w:val="24"/>
        </w:rPr>
        <w:t xml:space="preserve"> </w:t>
      </w:r>
      <w:r w:rsidR="00F44336">
        <w:rPr>
          <w:rFonts w:asciiTheme="minorHAnsi" w:hAnsiTheme="minorHAnsi"/>
          <w:sz w:val="24"/>
          <w:szCs w:val="24"/>
        </w:rPr>
        <w:t>decide</w:t>
      </w:r>
      <w:r w:rsidR="00B86E2A">
        <w:rPr>
          <w:rFonts w:asciiTheme="minorHAnsi" w:hAnsiTheme="minorHAnsi"/>
          <w:sz w:val="24"/>
          <w:szCs w:val="24"/>
        </w:rPr>
        <w:t xml:space="preserve"> to return the money to Snelling.</w:t>
      </w:r>
      <w:r w:rsidR="00F44336">
        <w:rPr>
          <w:rFonts w:asciiTheme="minorHAnsi" w:hAnsiTheme="minorHAnsi"/>
          <w:sz w:val="24"/>
          <w:szCs w:val="24"/>
        </w:rPr>
        <w:t xml:space="preserve">  (Perhaps, if I need to seek help in resisting my powerful temptation to keep the money, I might ask myself “what if everyone who detested me felt free to steal from me whenever I made it easy for </w:t>
      </w:r>
      <w:proofErr w:type="gramStart"/>
      <w:r w:rsidR="00F44336">
        <w:rPr>
          <w:rFonts w:asciiTheme="minorHAnsi" w:hAnsiTheme="minorHAnsi"/>
          <w:sz w:val="24"/>
          <w:szCs w:val="24"/>
        </w:rPr>
        <w:t>them</w:t>
      </w:r>
      <w:proofErr w:type="gramEnd"/>
      <w:r w:rsidR="00F44336">
        <w:rPr>
          <w:rFonts w:asciiTheme="minorHAnsi" w:hAnsiTheme="minorHAnsi"/>
          <w:sz w:val="24"/>
          <w:szCs w:val="24"/>
        </w:rPr>
        <w:t xml:space="preserve"> to do so?”  But asking such a question is a far cry from achieving reflective equilibrium.)</w:t>
      </w:r>
    </w:p>
    <w:p w14:paraId="685F334A" w14:textId="77777777" w:rsidR="00A34C71" w:rsidRDefault="009F1460" w:rsidP="00400F01">
      <w:proofErr w:type="spellStart"/>
      <w:r>
        <w:t>Huemer</w:t>
      </w:r>
      <w:proofErr w:type="spellEnd"/>
      <w:r>
        <w:t xml:space="preserve"> gives us a story about moral motivation that avoids Smith’s objection, but </w:t>
      </w:r>
      <w:r w:rsidR="00F44336">
        <w:t>suggests that it’s</w:t>
      </w:r>
      <w:r w:rsidR="00327B3D">
        <w:t xml:space="preserve"> a lucky accident if my moral reasons for acting are any good at all.  In the next section, I develop </w:t>
      </w:r>
      <w:r w:rsidR="0025169F">
        <w:t>a view that avoids this problem, a view accor</w:t>
      </w:r>
      <w:r w:rsidR="003A339A">
        <w:t>ding to which ethical facts can motivate not merely through being apparent but through being manifest.</w:t>
      </w:r>
    </w:p>
    <w:p w14:paraId="273F8CB4" w14:textId="77777777" w:rsidR="000B7DD4" w:rsidRPr="00400F01" w:rsidRDefault="000B7DD4" w:rsidP="00400F01"/>
    <w:p w14:paraId="4C05A1AB" w14:textId="77777777" w:rsidR="00400F01" w:rsidRDefault="00400F01" w:rsidP="00242729">
      <w:pPr>
        <w:rPr>
          <w:b/>
        </w:rPr>
      </w:pPr>
    </w:p>
    <w:p w14:paraId="0F17F384" w14:textId="77777777" w:rsidR="00400F01" w:rsidRPr="00242729" w:rsidRDefault="00400F01" w:rsidP="00242729">
      <w:pPr>
        <w:rPr>
          <w:b/>
        </w:rPr>
      </w:pPr>
      <w:r>
        <w:rPr>
          <w:b/>
        </w:rPr>
        <w:t xml:space="preserve">Section III:  </w:t>
      </w:r>
      <w:r w:rsidR="000B7DD4">
        <w:rPr>
          <w:b/>
        </w:rPr>
        <w:t>The Motivating Power of the Obvious Depends Upon My Ability to Reason</w:t>
      </w:r>
    </w:p>
    <w:p w14:paraId="24E5D2FD" w14:textId="77777777" w:rsidR="00242729" w:rsidRDefault="00242729"/>
    <w:p w14:paraId="1FDC0B0E" w14:textId="77777777" w:rsidR="00EF34A3" w:rsidRDefault="00EF34A3">
      <w:r>
        <w:t xml:space="preserve">Let’s review.  I began by pointing out an obvious fact about our moral lives, viz., </w:t>
      </w:r>
      <w:proofErr w:type="gramStart"/>
      <w:r>
        <w:t>sometimes,</w:t>
      </w:r>
      <w:proofErr w:type="gramEnd"/>
      <w:r>
        <w:t xml:space="preserve"> we are motivated to do something because it is obvious to us that we must do it.  Michael Smith thinks that, in order for this obvious fact to motivate us, it must consist at least partly in some desire; in section I, I rebutted his argument for that claim</w:t>
      </w:r>
      <w:r w:rsidR="00C043FB">
        <w:t xml:space="preserve">.  </w:t>
      </w:r>
      <w:r>
        <w:t xml:space="preserve">Michael </w:t>
      </w:r>
      <w:proofErr w:type="spellStart"/>
      <w:r>
        <w:t>Huemer</w:t>
      </w:r>
      <w:proofErr w:type="spellEnd"/>
      <w:r>
        <w:t xml:space="preserve"> thinks that, in order for this obvious fact to motivate us, it must consist in some ethical intuitions; in section II, I rebutted his argument for that claim.  So now we must ask:  how should we understand the motivating power of obvious moral facts, if not in terms of either desires or appearances?  What else could the source of our motivation be?</w:t>
      </w:r>
    </w:p>
    <w:p w14:paraId="57A0D514" w14:textId="77777777" w:rsidR="00EF34A3" w:rsidRDefault="00EF34A3"/>
    <w:p w14:paraId="501B348F" w14:textId="77777777" w:rsidR="0034745B" w:rsidRDefault="00EF34A3">
      <w:r>
        <w:t>To approach my answer</w:t>
      </w:r>
      <w:r w:rsidR="00DE58D7">
        <w:t xml:space="preserve">, consider an extremely simple case.  I’m choosing between the minestrone soup and the wonton soup.  I like both, they cost the same, and they will be ready equally quickly.  I reflect for a moment, and find that at this moment I desire the wonton soup more than I desire the minestrone.  So I decide to order the wonton.  In such a case, what motivates me to decide to order the wonton?  Simply this:  that, at this moment, I desire the wonton more than I desire the minestrone.  It is this relation between my desires that motivates me to order the wonton.  And I can become aware of this relation between my desires simply by reflecting on them.  Such reflection is neither infallible nor omniscient:  it sometimes leads me to believe falsehoods about my desires, and sometimes fails to lead me to believe truths about my desires.  But when the reflection is successful, and leads me to believe truths about my desires, it typically does not do so by generating appearances on the basis of which I can make more or less justified judgments about my desires.  Reflection on my desires, when it is successful, makes me conscious of the relation between those desires.  Thus, it makes me aware of </w:t>
      </w:r>
      <w:r w:rsidR="0034745B">
        <w:t>that relation</w:t>
      </w:r>
      <w:r w:rsidR="00DE58D7">
        <w:t xml:space="preserve"> in a way that is unmediated by appearances or evidence, in the way that my awar</w:t>
      </w:r>
      <w:r w:rsidR="00BC0DCE">
        <w:t>eness of my own consciousness is generally</w:t>
      </w:r>
      <w:r w:rsidR="00DE58D7">
        <w:t xml:space="preserve"> unmediated by appearances or evidence.   </w:t>
      </w:r>
      <w:r w:rsidR="0034745B">
        <w:t>(If we want to insist that all justified judgment is based on evidence, then we could put this same point by saying that the only evidence that I am conscious is simply:  that I am conscious.  The contents of our consciousness are their own evidence.)  So, in the ordinary case that I’ve just described, what motivates me to order the wonton soup is a relation between my desires – a relation of which I can (at least sometimes) become conscious by reflection alone, and not on the basis of any further evidence.</w:t>
      </w:r>
    </w:p>
    <w:p w14:paraId="3EBC390D" w14:textId="77777777" w:rsidR="0034745B" w:rsidRDefault="0034745B"/>
    <w:p w14:paraId="55E57F2A" w14:textId="77777777" w:rsidR="0034745B" w:rsidRDefault="0034745B">
      <w:r>
        <w:t>Reflection can make us directly aware of features of our own consciousness.  Of course, it may be a necessary condition of our becoming directly aware by reflection alone of some features of our own consciousness that we also have some empirical evidence:  for instance, I now have some visual and tactile evidence that there is a computer in front of me, and that I am typing on its keyboard.  By reflection alone, I can become directly aware of my having this perceptual evidence.  But it is a necessary condition of my becoming aware of this by reflection alone that I have this perceptual evidence.  That doesn’t show that my awareness of having this evidence is empirical:  my awareness of having the evidence is a priori, even if my having empirical evidence is a necessary condition of my knowing a priori that I have this evidence.</w:t>
      </w:r>
    </w:p>
    <w:p w14:paraId="604C471F" w14:textId="77777777" w:rsidR="0034745B" w:rsidRDefault="0034745B"/>
    <w:p w14:paraId="2B00052E" w14:textId="53364C6B" w:rsidR="008A11EB" w:rsidRDefault="008A11EB">
      <w:r>
        <w:t xml:space="preserve">I’ve used the term “reflection” as a label for the kind of privileged epistemic access that I have to my own conscious states.  But I’ve so far characterized reflection in two ways:  (a) it is the </w:t>
      </w:r>
      <w:r w:rsidR="000440F9">
        <w:t>kind of epistemic access that I have to my</w:t>
      </w:r>
      <w:r>
        <w:t xml:space="preserve"> own conscious states, and (b) the access that it provides is a priori, even when i</w:t>
      </w:r>
      <w:r w:rsidR="000440F9">
        <w:t>t’s a necessary condition of my</w:t>
      </w:r>
      <w:r>
        <w:t xml:space="preserve"> having </w:t>
      </w:r>
      <w:r w:rsidR="000440F9">
        <w:t>such access to something that I also</w:t>
      </w:r>
      <w:r>
        <w:t xml:space="preserve"> have empirical evidence.</w:t>
      </w:r>
      <w:r w:rsidR="000440F9">
        <w:t xml:space="preserve">  What makes the access a priori is that </w:t>
      </w:r>
      <w:proofErr w:type="gramStart"/>
      <w:r w:rsidR="000440F9">
        <w:t xml:space="preserve">it is not </w:t>
      </w:r>
      <w:r w:rsidR="000440F9" w:rsidRPr="000440F9">
        <w:rPr>
          <w:i/>
        </w:rPr>
        <w:t>constituted</w:t>
      </w:r>
      <w:r w:rsidR="000440F9">
        <w:t xml:space="preserve"> by that empirical evidence</w:t>
      </w:r>
      <w:proofErr w:type="gramEnd"/>
      <w:r w:rsidR="000440F9">
        <w:t xml:space="preserve">, even when it requires me to have such evidence.  An indication of this is that, while I can have an empirical belief that is false but nonetheless reveals no rational defect on my part, I cannot have an a priori belief that is false but that reveals no rational defect on my part:  a priori error always involves some rational defect, even if a </w:t>
      </w:r>
      <w:r w:rsidR="007A3BBA">
        <w:t xml:space="preserve">completely </w:t>
      </w:r>
      <w:r w:rsidR="000440F9">
        <w:t xml:space="preserve">normal and excusable one.   </w:t>
      </w:r>
    </w:p>
    <w:p w14:paraId="5F317D2C" w14:textId="77777777" w:rsidR="008A11EB" w:rsidRDefault="008A11EB"/>
    <w:p w14:paraId="69515A6F" w14:textId="240A9DDB" w:rsidR="00BC0DCE" w:rsidRDefault="0034745B">
      <w:r>
        <w:t xml:space="preserve">Just as </w:t>
      </w:r>
      <w:r w:rsidR="000440F9">
        <w:t>we can come to know</w:t>
      </w:r>
      <w:r>
        <w:t xml:space="preserve"> features of our own consciousness</w:t>
      </w:r>
      <w:r w:rsidR="000440F9">
        <w:t xml:space="preserve"> a priori</w:t>
      </w:r>
      <w:r>
        <w:t xml:space="preserve">, so too </w:t>
      </w:r>
      <w:r w:rsidR="000440F9">
        <w:t xml:space="preserve">we can come to know </w:t>
      </w:r>
      <w:r>
        <w:t xml:space="preserve">various </w:t>
      </w:r>
      <w:r w:rsidR="008E0220">
        <w:t>necessary truths</w:t>
      </w:r>
      <w:r w:rsidR="000440F9">
        <w:t xml:space="preserve"> a priori</w:t>
      </w:r>
      <w:r w:rsidR="008E0220">
        <w:t xml:space="preserve">, e.g., that 0 = 0, or that entailment is transitive, or that nothing can both exist and not exist at the same time.  This is not to say that it is impossible to become aware of these truths </w:t>
      </w:r>
      <w:r w:rsidR="000440F9">
        <w:t>empirically</w:t>
      </w:r>
      <w:r w:rsidR="008E0220">
        <w:t xml:space="preserve">.  Nor, again, is it to say that </w:t>
      </w:r>
      <w:r w:rsidR="000440F9">
        <w:t>we are</w:t>
      </w:r>
      <w:r w:rsidR="008E0220">
        <w:t xml:space="preserve"> infallible or omniscient</w:t>
      </w:r>
      <w:r w:rsidR="000440F9">
        <w:t xml:space="preserve"> with respect to such truths</w:t>
      </w:r>
      <w:r w:rsidR="008E0220">
        <w:t xml:space="preserve">.  It is only to say that when </w:t>
      </w:r>
      <w:r w:rsidR="000440F9">
        <w:t>we do become a priori aware of these truths</w:t>
      </w:r>
      <w:r w:rsidR="008E0220">
        <w:t xml:space="preserve">, </w:t>
      </w:r>
      <w:r w:rsidR="000440F9">
        <w:t xml:space="preserve">we become aware of them not </w:t>
      </w:r>
      <w:r w:rsidR="007A3BBA">
        <w:t>on the justificatory basis of</w:t>
      </w:r>
      <w:r w:rsidR="000440F9">
        <w:t xml:space="preserve"> appearances or</w:t>
      </w:r>
      <w:r w:rsidR="008E0220">
        <w:t xml:space="preserve"> evidence.  And again, it may be a necessary condition of </w:t>
      </w:r>
      <w:r w:rsidR="000440F9">
        <w:t>our gaining a priori knowledge</w:t>
      </w:r>
      <w:r w:rsidR="008E0220">
        <w:t xml:space="preserve"> of these truths t</w:t>
      </w:r>
      <w:r w:rsidR="007A3BBA">
        <w:t xml:space="preserve">hat we also have some empirical </w:t>
      </w:r>
      <w:r w:rsidR="008E0220">
        <w:t xml:space="preserve">evidence (for instance, the truths themselves might employ concepts that we could not have unless we had some empirical evidence).  But again, the point is not that </w:t>
      </w:r>
      <w:r w:rsidR="000440F9">
        <w:t>we can become a priori</w:t>
      </w:r>
      <w:r w:rsidR="008E0220">
        <w:t xml:space="preserve"> aware of these truths even if we had no empirical evidence – it is rather that </w:t>
      </w:r>
      <w:r w:rsidR="000440F9">
        <w:t>our a priori justification for believing these truths, and our a priori knowledge of them, is not even partly constituted by appearances or evidence</w:t>
      </w:r>
      <w:r w:rsidR="008E0220" w:rsidRPr="008E0220">
        <w:t>.</w:t>
      </w:r>
    </w:p>
    <w:p w14:paraId="71073CEC" w14:textId="77777777" w:rsidR="00BC0DCE" w:rsidRDefault="00BC0DCE"/>
    <w:p w14:paraId="3DB91974" w14:textId="146DC89F" w:rsidR="0034745B" w:rsidRDefault="007A3BBA">
      <w:r>
        <w:t>We have a priori access to our own states of consciousness, and also to</w:t>
      </w:r>
      <w:r w:rsidR="00BC0DCE">
        <w:t xml:space="preserve"> various necessary</w:t>
      </w:r>
      <w:r w:rsidR="00A427D7">
        <w:t xml:space="preserve"> truths</w:t>
      </w:r>
      <w:r>
        <w:t>.  What makes such a priori access reliable</w:t>
      </w:r>
      <w:r w:rsidR="00BC0DCE">
        <w:t>?  What makes it true deliverances count as knowledge?  These are important and complex questions, to which many different answers have been offered.</w:t>
      </w:r>
      <w:r w:rsidR="00A427D7">
        <w:rPr>
          <w:rStyle w:val="FootnoteReference"/>
        </w:rPr>
        <w:footnoteReference w:id="13"/>
      </w:r>
      <w:r w:rsidR="00BC0DCE">
        <w:t xml:space="preserve">  But we don’t need to commit ourselves to any specific answer in order to recognize the questions as good ones, concerning the episte</w:t>
      </w:r>
      <w:r w:rsidR="00A427D7">
        <w:t>mic credentials of a power th</w:t>
      </w:r>
      <w:r>
        <w:t xml:space="preserve">at an agent must have if she is to be able to know what rationality demands of her, and so be </w:t>
      </w:r>
      <w:r w:rsidR="00A427D7">
        <w:t xml:space="preserve">answerable to </w:t>
      </w:r>
      <w:r>
        <w:t>those demands</w:t>
      </w:r>
      <w:r w:rsidR="00A427D7">
        <w:t xml:space="preserve">.  Rationality demands not merely that an agent think and act in certain ways, but that she think and act in those ways </w:t>
      </w:r>
      <w:r w:rsidR="00A427D7" w:rsidRPr="00A427D7">
        <w:rPr>
          <w:i/>
        </w:rPr>
        <w:t>because rationality demands it</w:t>
      </w:r>
      <w:r w:rsidR="00A427D7">
        <w:t>.  An agent can sati</w:t>
      </w:r>
      <w:r>
        <w:t>sfy such demands only if she is capable of knowing</w:t>
      </w:r>
      <w:r w:rsidR="00A427D7">
        <w:t xml:space="preserve"> what rationality demands</w:t>
      </w:r>
      <w:r>
        <w:t xml:space="preserve"> of her</w:t>
      </w:r>
      <w:r w:rsidR="00A427D7">
        <w:t xml:space="preserve">, and </w:t>
      </w:r>
      <w:r>
        <w:t>such knowledge can all be acquired a priori.</w:t>
      </w:r>
    </w:p>
    <w:p w14:paraId="01124A64" w14:textId="77777777" w:rsidR="008E0220" w:rsidRDefault="008E0220"/>
    <w:p w14:paraId="35BC8A3D" w14:textId="146E07EA" w:rsidR="008E0220" w:rsidRDefault="001F1AF5">
      <w:r>
        <w:t xml:space="preserve">There is nothing </w:t>
      </w:r>
      <w:r w:rsidR="008E0220">
        <w:t>controversial about the vi</w:t>
      </w:r>
      <w:r w:rsidR="00BC0DCE">
        <w:t xml:space="preserve">ew that </w:t>
      </w:r>
      <w:r w:rsidR="007A3BBA">
        <w:t>we have a priori access to</w:t>
      </w:r>
      <w:r w:rsidR="00BC0DCE">
        <w:t xml:space="preserve"> </w:t>
      </w:r>
      <w:r w:rsidR="00BC0DCE" w:rsidRPr="001F1AF5">
        <w:rPr>
          <w:i/>
        </w:rPr>
        <w:t>de se</w:t>
      </w:r>
      <w:r w:rsidR="00BC0DCE">
        <w:t xml:space="preserve"> psychological facts or necessary facts</w:t>
      </w:r>
      <w:r w:rsidR="008E0220">
        <w:t xml:space="preserve"> to us in the way that I’ve described.  What </w:t>
      </w:r>
      <w:proofErr w:type="gramStart"/>
      <w:r w:rsidR="008E0220">
        <w:t>is</w:t>
      </w:r>
      <w:proofErr w:type="gramEnd"/>
      <w:r w:rsidR="008E0220">
        <w:t xml:space="preserve"> more controversial is </w:t>
      </w:r>
      <w:r w:rsidR="00BC0DCE" w:rsidRPr="00BC0DCE">
        <w:rPr>
          <w:i/>
        </w:rPr>
        <w:t>precisely which</w:t>
      </w:r>
      <w:r w:rsidR="00BC0DCE">
        <w:t xml:space="preserve"> psychological facts or necessary facts</w:t>
      </w:r>
      <w:r w:rsidR="008E0220">
        <w:t xml:space="preserve"> can be disclosed to us in this way.  But consider the following</w:t>
      </w:r>
      <w:r w:rsidR="001A4880">
        <w:t xml:space="preserve"> claim</w:t>
      </w:r>
      <w:r w:rsidR="008E0220">
        <w:t xml:space="preserve">:  </w:t>
      </w:r>
      <w:r w:rsidR="001A4880">
        <w:t xml:space="preserve">it is wrong to steal.  If we know this to be true at all, it’s plausible that we know it to be true </w:t>
      </w:r>
      <w:r w:rsidR="007A3BBA">
        <w:t>a priori</w:t>
      </w:r>
      <w:r w:rsidR="001A4880">
        <w:t xml:space="preserve">.  </w:t>
      </w:r>
      <w:r w:rsidR="007A3BBA">
        <w:t>Is such a priori knowledge based on our understanding of</w:t>
      </w:r>
      <w:r w:rsidR="001A4880">
        <w:t xml:space="preserve"> the concepts of </w:t>
      </w:r>
      <w:r w:rsidR="001A4880" w:rsidRPr="001A4880">
        <w:rPr>
          <w:i/>
        </w:rPr>
        <w:t>stealing</w:t>
      </w:r>
      <w:r w:rsidR="001A4880">
        <w:t xml:space="preserve"> and of </w:t>
      </w:r>
      <w:r w:rsidR="001A4880" w:rsidRPr="001A4880">
        <w:rPr>
          <w:i/>
        </w:rPr>
        <w:t>wrongness</w:t>
      </w:r>
      <w:r w:rsidR="001A4880">
        <w:t xml:space="preserve">?  </w:t>
      </w:r>
      <w:r w:rsidR="007A3BBA">
        <w:t>Is it based rather on our imaginative grasp of</w:t>
      </w:r>
      <w:r w:rsidR="001A4880">
        <w:t xml:space="preserve"> what it is like to be a person living in society, and needing a certain amount of predictable norm compliance from others?  Although </w:t>
      </w:r>
      <w:r w:rsidR="00BC0DCE">
        <w:t>I have my views</w:t>
      </w:r>
      <w:r w:rsidR="001A4880">
        <w:t xml:space="preserve"> about the right way to answer these questions</w:t>
      </w:r>
      <w:r w:rsidR="001A4880">
        <w:rPr>
          <w:rStyle w:val="FootnoteReference"/>
        </w:rPr>
        <w:footnoteReference w:id="14"/>
      </w:r>
      <w:r w:rsidR="00BC0DCE">
        <w:t>, those views</w:t>
      </w:r>
      <w:r w:rsidR="001A4880">
        <w:t xml:space="preserve"> are not relevant to my purpose here, which is simply to make plausible the claim that one of the facts that we know by reflection alone is this:  stealing is wrong.</w:t>
      </w:r>
    </w:p>
    <w:p w14:paraId="1D100A93" w14:textId="77777777" w:rsidR="001A4880" w:rsidRDefault="001A4880"/>
    <w:p w14:paraId="0B726220" w14:textId="032C586C" w:rsidR="00242729" w:rsidRDefault="001A4880">
      <w:r>
        <w:t>So I know by reflection alone that stealing is wrong, and I know empirically that if I do not return t</w:t>
      </w:r>
      <w:r w:rsidR="007A3BBA">
        <w:t>he money to Snelling under my present</w:t>
      </w:r>
      <w:r>
        <w:t xml:space="preserve"> circumstances, then I am stealin</w:t>
      </w:r>
      <w:r w:rsidR="00284367">
        <w:t>g.  Reasoning from these two premises leads me to know that I must return the money to Snelling, and also leads me to do so.  I am not motivated by my desires, even if it’s true that I must have some desires in order to be motivated by my a priori knowledge of the wrongness of stealing.  I am not motivated by appearances, even if it’s true that I must enjoy some appearances in order to be motivated by my a priori knowledge of the wrongness of stealing.  What motivates me to return the</w:t>
      </w:r>
      <w:r w:rsidR="00BC0DCE">
        <w:t xml:space="preserve"> money is the fact that stealing</w:t>
      </w:r>
      <w:r w:rsidR="001F1AF5">
        <w:t xml:space="preserve"> is wrong – a fact that is obvious to me a priori.</w:t>
      </w:r>
      <w:r w:rsidR="00C043FB">
        <w:rPr>
          <w:rStyle w:val="FootnoteReference"/>
        </w:rPr>
        <w:footnoteReference w:id="15"/>
      </w:r>
      <w:r w:rsidR="00242729">
        <w:br w:type="page"/>
      </w:r>
    </w:p>
    <w:p w14:paraId="3E2B2C5C" w14:textId="77777777" w:rsidR="00242729" w:rsidRDefault="00242729"/>
    <w:p w14:paraId="19518AE2" w14:textId="77777777" w:rsidR="00612BE0" w:rsidRDefault="00612BE0"/>
    <w:p w14:paraId="6849C230" w14:textId="77777777" w:rsidR="00D67BB7" w:rsidRDefault="00612BE0" w:rsidP="00612BE0">
      <w:pPr>
        <w:ind w:firstLine="720"/>
        <w:jc w:val="center"/>
        <w:rPr>
          <w:b/>
        </w:rPr>
      </w:pPr>
      <w:r w:rsidRPr="00612BE0">
        <w:rPr>
          <w:b/>
        </w:rPr>
        <w:t>Works Cited</w:t>
      </w:r>
    </w:p>
    <w:p w14:paraId="70AB8D37" w14:textId="77777777" w:rsidR="00612BE0" w:rsidRDefault="00612BE0" w:rsidP="00612BE0">
      <w:pPr>
        <w:ind w:firstLine="720"/>
        <w:jc w:val="center"/>
        <w:rPr>
          <w:b/>
        </w:rPr>
      </w:pPr>
    </w:p>
    <w:p w14:paraId="005578C3" w14:textId="77777777" w:rsidR="002B0DB0" w:rsidRDefault="002B0DB0" w:rsidP="00A427D7">
      <w:pPr>
        <w:ind w:firstLine="720"/>
      </w:pPr>
      <w:proofErr w:type="spellStart"/>
      <w:r>
        <w:t>Arpaly</w:t>
      </w:r>
      <w:proofErr w:type="spellEnd"/>
      <w:r>
        <w:t xml:space="preserve">, </w:t>
      </w:r>
      <w:proofErr w:type="spellStart"/>
      <w:r>
        <w:t>Nomy</w:t>
      </w:r>
      <w:proofErr w:type="spellEnd"/>
      <w:r>
        <w:t xml:space="preserve">.  2005.  </w:t>
      </w:r>
      <w:r w:rsidRPr="002B0DB0">
        <w:rPr>
          <w:i/>
        </w:rPr>
        <w:t>Unprincipled Virtue</w:t>
      </w:r>
      <w:r>
        <w:t>.  Oxford University Press:  Oxford.</w:t>
      </w:r>
    </w:p>
    <w:p w14:paraId="6A067507" w14:textId="77777777" w:rsidR="002B0DB0" w:rsidRDefault="002B0DB0" w:rsidP="00A427D7">
      <w:pPr>
        <w:ind w:firstLine="720"/>
      </w:pPr>
    </w:p>
    <w:p w14:paraId="14C4837C" w14:textId="77777777" w:rsidR="00A427D7" w:rsidRDefault="00A427D7" w:rsidP="00A427D7">
      <w:pPr>
        <w:ind w:firstLine="720"/>
      </w:pPr>
      <w:proofErr w:type="spellStart"/>
      <w:r>
        <w:t>Bengson</w:t>
      </w:r>
      <w:proofErr w:type="spellEnd"/>
      <w:r>
        <w:t xml:space="preserve">, John.  2015.  “Grasping the Third Realm.”  </w:t>
      </w:r>
      <w:proofErr w:type="gramStart"/>
      <w:r w:rsidRPr="00A427D7">
        <w:rPr>
          <w:i/>
        </w:rPr>
        <w:t>Oxford Studies in Epistemology</w:t>
      </w:r>
      <w:r>
        <w:t xml:space="preserve"> </w:t>
      </w:r>
      <w:r w:rsidRPr="00A427D7">
        <w:rPr>
          <w:b/>
        </w:rPr>
        <w:t>5</w:t>
      </w:r>
      <w:r>
        <w:t>:  1 – 38.</w:t>
      </w:r>
      <w:proofErr w:type="gramEnd"/>
    </w:p>
    <w:p w14:paraId="51F4EA29" w14:textId="77777777" w:rsidR="00A427D7" w:rsidRDefault="00A427D7" w:rsidP="00A427D7">
      <w:pPr>
        <w:ind w:firstLine="720"/>
      </w:pPr>
    </w:p>
    <w:p w14:paraId="3BC816FD" w14:textId="77777777" w:rsidR="00340879" w:rsidRDefault="00340879" w:rsidP="00A427D7">
      <w:pPr>
        <w:ind w:firstLine="720"/>
      </w:pPr>
      <w:r>
        <w:t xml:space="preserve">Broome, John.  2013.  </w:t>
      </w:r>
      <w:r w:rsidRPr="00340879">
        <w:rPr>
          <w:i/>
        </w:rPr>
        <w:t>Rationality through Reasoning</w:t>
      </w:r>
      <w:r>
        <w:t>.  Blackwell:  Oxford.</w:t>
      </w:r>
    </w:p>
    <w:p w14:paraId="0626B790" w14:textId="77777777" w:rsidR="00340879" w:rsidRDefault="00340879" w:rsidP="00612BE0">
      <w:pPr>
        <w:ind w:firstLine="720"/>
      </w:pPr>
    </w:p>
    <w:p w14:paraId="165CC603" w14:textId="77777777" w:rsidR="00612BE0" w:rsidRDefault="00612BE0" w:rsidP="00612BE0">
      <w:pPr>
        <w:ind w:firstLine="720"/>
      </w:pPr>
      <w:proofErr w:type="spellStart"/>
      <w:r>
        <w:t>Copp</w:t>
      </w:r>
      <w:proofErr w:type="spellEnd"/>
      <w:r>
        <w:t xml:space="preserve">, David.  1997.  “Belief, Reason, and Motivation:  Michael Smith’s </w:t>
      </w:r>
      <w:r w:rsidRPr="00BC4688">
        <w:rPr>
          <w:i/>
        </w:rPr>
        <w:t>The Moral Problem</w:t>
      </w:r>
      <w:r>
        <w:t xml:space="preserve">.”  </w:t>
      </w:r>
      <w:proofErr w:type="gramStart"/>
      <w:r w:rsidRPr="00BC4688">
        <w:rPr>
          <w:i/>
        </w:rPr>
        <w:t>Ethics</w:t>
      </w:r>
      <w:r w:rsidR="00BC4688">
        <w:t xml:space="preserve"> </w:t>
      </w:r>
      <w:r w:rsidR="00BC4688" w:rsidRPr="0075336F">
        <w:rPr>
          <w:b/>
        </w:rPr>
        <w:t>108</w:t>
      </w:r>
      <w:r w:rsidR="00BC4688">
        <w:t>:  33 – 54.</w:t>
      </w:r>
      <w:proofErr w:type="gramEnd"/>
    </w:p>
    <w:p w14:paraId="00252B7F" w14:textId="77777777" w:rsidR="00962C1D" w:rsidRDefault="00962C1D" w:rsidP="00612BE0">
      <w:pPr>
        <w:ind w:firstLine="720"/>
      </w:pPr>
    </w:p>
    <w:p w14:paraId="0B10A82E" w14:textId="4130AE9F" w:rsidR="009E6D1C" w:rsidRDefault="009E6D1C" w:rsidP="00612BE0">
      <w:pPr>
        <w:ind w:firstLine="720"/>
      </w:pPr>
      <w:r>
        <w:t>Frost, Kim.  2014.</w:t>
      </w:r>
      <w:r w:rsidR="006504E0">
        <w:t xml:space="preserve">  “On the Very Idea of Direction of Fit.”  </w:t>
      </w:r>
      <w:proofErr w:type="gramStart"/>
      <w:r w:rsidR="006504E0" w:rsidRPr="006504E0">
        <w:rPr>
          <w:i/>
        </w:rPr>
        <w:t>Philosophical Review</w:t>
      </w:r>
      <w:r w:rsidR="006504E0">
        <w:t xml:space="preserve"> </w:t>
      </w:r>
      <w:r w:rsidR="006504E0" w:rsidRPr="006504E0">
        <w:rPr>
          <w:b/>
        </w:rPr>
        <w:t>123</w:t>
      </w:r>
      <w:r w:rsidR="006504E0">
        <w:t>:  379 – 428.</w:t>
      </w:r>
      <w:proofErr w:type="gramEnd"/>
    </w:p>
    <w:p w14:paraId="1910B133" w14:textId="77777777" w:rsidR="009E6D1C" w:rsidRDefault="009E6D1C" w:rsidP="00612BE0">
      <w:pPr>
        <w:ind w:firstLine="720"/>
      </w:pPr>
    </w:p>
    <w:p w14:paraId="2D0268C6" w14:textId="77777777" w:rsidR="00612BE0" w:rsidRDefault="00962C1D" w:rsidP="00612BE0">
      <w:pPr>
        <w:ind w:firstLine="720"/>
      </w:pPr>
      <w:proofErr w:type="spellStart"/>
      <w:r>
        <w:t>Huemer</w:t>
      </w:r>
      <w:proofErr w:type="spellEnd"/>
      <w:r>
        <w:t xml:space="preserve">, Michael.  2005.  </w:t>
      </w:r>
      <w:r w:rsidRPr="00962C1D">
        <w:rPr>
          <w:i/>
        </w:rPr>
        <w:t>Ethical Intuitionism</w:t>
      </w:r>
      <w:r>
        <w:t>.  Palgrave MacMillan:  New York.</w:t>
      </w:r>
    </w:p>
    <w:p w14:paraId="507A5244" w14:textId="77777777" w:rsidR="00962C1D" w:rsidRDefault="00962C1D" w:rsidP="00612BE0">
      <w:pPr>
        <w:ind w:firstLine="720"/>
      </w:pPr>
    </w:p>
    <w:p w14:paraId="7FB2D6DD" w14:textId="77777777" w:rsidR="00612BE0" w:rsidRDefault="00612BE0" w:rsidP="00612BE0">
      <w:pPr>
        <w:ind w:firstLine="720"/>
      </w:pPr>
      <w:proofErr w:type="gramStart"/>
      <w:r>
        <w:t>Little, Margaret.</w:t>
      </w:r>
      <w:proofErr w:type="gramEnd"/>
      <w:r>
        <w:t xml:space="preserve">  1997.  “</w:t>
      </w:r>
      <w:r w:rsidR="00BC4688">
        <w:t xml:space="preserve">Virtue as Knowledge:  Objections from the Philosophy of Mind.”  </w:t>
      </w:r>
      <w:proofErr w:type="gramStart"/>
      <w:r w:rsidR="00BC4688" w:rsidRPr="00BC4688">
        <w:rPr>
          <w:i/>
        </w:rPr>
        <w:t>Nous</w:t>
      </w:r>
      <w:r w:rsidR="00BC4688" w:rsidRPr="0075336F">
        <w:rPr>
          <w:b/>
          <w:i/>
        </w:rPr>
        <w:t xml:space="preserve"> </w:t>
      </w:r>
      <w:r w:rsidR="00BC4688" w:rsidRPr="0075336F">
        <w:rPr>
          <w:b/>
        </w:rPr>
        <w:t>31</w:t>
      </w:r>
      <w:r w:rsidR="00BC4688">
        <w:t>:  59 – 79.</w:t>
      </w:r>
      <w:proofErr w:type="gramEnd"/>
    </w:p>
    <w:p w14:paraId="0AE9C62A" w14:textId="77777777" w:rsidR="00BC4688" w:rsidRDefault="00BC4688" w:rsidP="00612BE0">
      <w:pPr>
        <w:ind w:firstLine="720"/>
      </w:pPr>
    </w:p>
    <w:p w14:paraId="4563DFB2" w14:textId="77777777" w:rsidR="00BC4688" w:rsidRDefault="00BC4688" w:rsidP="00612BE0">
      <w:pPr>
        <w:ind w:firstLine="720"/>
      </w:pPr>
      <w:r>
        <w:t xml:space="preserve">McDowell, John.  1979.  “Virtue and Reason.”  </w:t>
      </w:r>
      <w:r w:rsidRPr="00BC4688">
        <w:rPr>
          <w:i/>
        </w:rPr>
        <w:t>The Monist</w:t>
      </w:r>
      <w:r>
        <w:t xml:space="preserve"> </w:t>
      </w:r>
      <w:r w:rsidRPr="0075336F">
        <w:rPr>
          <w:b/>
        </w:rPr>
        <w:t>62</w:t>
      </w:r>
      <w:r>
        <w:t>:  331- 350.</w:t>
      </w:r>
    </w:p>
    <w:p w14:paraId="23899079" w14:textId="77777777" w:rsidR="002928A6" w:rsidRDefault="002928A6" w:rsidP="00612BE0">
      <w:pPr>
        <w:ind w:firstLine="720"/>
      </w:pPr>
    </w:p>
    <w:p w14:paraId="6F783F81" w14:textId="77777777" w:rsidR="001474CF" w:rsidRDefault="001474CF" w:rsidP="00612BE0">
      <w:pPr>
        <w:ind w:firstLine="720"/>
      </w:pPr>
      <w:r>
        <w:t xml:space="preserve">Neta, Ram.  2012.  “Easy Knowledge, Transmission Failure, and Empiricism.”  </w:t>
      </w:r>
      <w:r w:rsidRPr="001474CF">
        <w:rPr>
          <w:i/>
        </w:rPr>
        <w:t xml:space="preserve">Oxford Studies in </w:t>
      </w:r>
      <w:proofErr w:type="gramStart"/>
      <w:r w:rsidRPr="001474CF">
        <w:rPr>
          <w:i/>
        </w:rPr>
        <w:t xml:space="preserve">Epistemology  </w:t>
      </w:r>
      <w:r w:rsidRPr="0075336F">
        <w:rPr>
          <w:b/>
        </w:rPr>
        <w:t>4</w:t>
      </w:r>
      <w:proofErr w:type="gramEnd"/>
      <w:r>
        <w:t xml:space="preserve">:  </w:t>
      </w:r>
      <w:r w:rsidR="00092271">
        <w:t>166 – 84.</w:t>
      </w:r>
    </w:p>
    <w:p w14:paraId="732937FD" w14:textId="77777777" w:rsidR="001474CF" w:rsidRDefault="001474CF" w:rsidP="00612BE0">
      <w:pPr>
        <w:ind w:firstLine="720"/>
      </w:pPr>
    </w:p>
    <w:p w14:paraId="0F55D621" w14:textId="77777777" w:rsidR="002928A6" w:rsidRDefault="001474CF" w:rsidP="00612BE0">
      <w:pPr>
        <w:ind w:firstLine="720"/>
      </w:pPr>
      <w:r>
        <w:t xml:space="preserve">---.  </w:t>
      </w:r>
      <w:r w:rsidR="002928A6">
        <w:t xml:space="preserve">Forthcoming.  “The Basing Relation:  Conjuring under the Guise of the Justifying.”  </w:t>
      </w:r>
      <w:proofErr w:type="gramStart"/>
      <w:r w:rsidR="002928A6" w:rsidRPr="002928A6">
        <w:rPr>
          <w:i/>
        </w:rPr>
        <w:t>Philosophy and Phenomenological Research</w:t>
      </w:r>
      <w:r w:rsidR="002928A6">
        <w:t>.</w:t>
      </w:r>
      <w:proofErr w:type="gramEnd"/>
    </w:p>
    <w:p w14:paraId="6B047525" w14:textId="77777777" w:rsidR="00AB4EAB" w:rsidRDefault="00AB4EAB" w:rsidP="00612BE0">
      <w:pPr>
        <w:ind w:firstLine="720"/>
      </w:pPr>
    </w:p>
    <w:p w14:paraId="250EFF62" w14:textId="77777777" w:rsidR="0075336F" w:rsidRDefault="00AB4EAB" w:rsidP="00612BE0">
      <w:pPr>
        <w:ind w:firstLine="720"/>
      </w:pPr>
      <w:r>
        <w:t xml:space="preserve">Scanlon, Thomas.  1998.  </w:t>
      </w:r>
      <w:r w:rsidRPr="00AB4EAB">
        <w:rPr>
          <w:i/>
        </w:rPr>
        <w:t>What We Owe to Each Other</w:t>
      </w:r>
      <w:r>
        <w:t>.  Harvard University Press:  Cambridge, MA.</w:t>
      </w:r>
    </w:p>
    <w:p w14:paraId="4B681EA7" w14:textId="77777777" w:rsidR="0075336F" w:rsidRDefault="0075336F" w:rsidP="00612BE0">
      <w:pPr>
        <w:ind w:firstLine="720"/>
      </w:pPr>
    </w:p>
    <w:p w14:paraId="746CD484" w14:textId="77777777" w:rsidR="00AB4EAB" w:rsidRDefault="0075336F" w:rsidP="00612BE0">
      <w:pPr>
        <w:ind w:firstLine="720"/>
      </w:pPr>
      <w:proofErr w:type="spellStart"/>
      <w:r>
        <w:t>Setiya</w:t>
      </w:r>
      <w:proofErr w:type="spellEnd"/>
      <w:r>
        <w:t xml:space="preserve">, Kieran.  2013.  </w:t>
      </w:r>
      <w:r w:rsidRPr="0075336F">
        <w:rPr>
          <w:i/>
        </w:rPr>
        <w:t>Knowing Right from Wrong</w:t>
      </w:r>
      <w:r>
        <w:t>.  Oxford University Press:  Oxford.</w:t>
      </w:r>
    </w:p>
    <w:p w14:paraId="0E21C2B8" w14:textId="77777777" w:rsidR="00612BE0" w:rsidRDefault="00612BE0" w:rsidP="00612BE0">
      <w:pPr>
        <w:ind w:firstLine="720"/>
      </w:pPr>
    </w:p>
    <w:p w14:paraId="4037BC93" w14:textId="77777777" w:rsidR="00612BE0" w:rsidRPr="00612BE0" w:rsidRDefault="00AB4EAB" w:rsidP="00612BE0">
      <w:pPr>
        <w:ind w:firstLine="720"/>
      </w:pPr>
      <w:r>
        <w:t>Smith, Michael.  1996</w:t>
      </w:r>
      <w:r w:rsidR="00612BE0">
        <w:t>.</w:t>
      </w:r>
      <w:r w:rsidR="00BC4688">
        <w:t xml:space="preserve">  </w:t>
      </w:r>
      <w:r w:rsidR="00BC4688" w:rsidRPr="00BC4688">
        <w:rPr>
          <w:i/>
        </w:rPr>
        <w:t>The Moral Problem</w:t>
      </w:r>
      <w:r w:rsidR="00BC4688">
        <w:t>.  Blackwell:  Oxford &amp; Cambridge, MA.</w:t>
      </w:r>
    </w:p>
    <w:p w14:paraId="354A21EE" w14:textId="77777777" w:rsidR="00F63108" w:rsidRDefault="00F63108" w:rsidP="007128D6">
      <w:pPr>
        <w:ind w:firstLine="720"/>
      </w:pPr>
    </w:p>
    <w:p w14:paraId="780468B8" w14:textId="77777777" w:rsidR="00AB4EAB" w:rsidRDefault="00AB4EAB" w:rsidP="007128D6">
      <w:pPr>
        <w:ind w:firstLine="720"/>
        <w:rPr>
          <w:rStyle w:val="null"/>
        </w:rPr>
      </w:pPr>
      <w:r>
        <w:t xml:space="preserve">---.  2011.  “Scanlon on Desire and the Explanation of Action” in </w:t>
      </w:r>
      <w:r w:rsidRPr="00AB4EAB">
        <w:rPr>
          <w:rStyle w:val="null"/>
          <w:rFonts w:eastAsia="Times New Roman" w:cs="Times New Roman"/>
          <w:i/>
        </w:rPr>
        <w:t>Reasons and Recognition: Essays on the Philosophy of T.M. Scanlon</w:t>
      </w:r>
      <w:r>
        <w:rPr>
          <w:rStyle w:val="null"/>
          <w:rFonts w:eastAsia="Times New Roman" w:cs="Times New Roman"/>
        </w:rPr>
        <w:t>, edited by Samuel Freeman, Rahul Ku</w:t>
      </w:r>
      <w:r w:rsidR="005D0EEE">
        <w:rPr>
          <w:rStyle w:val="null"/>
          <w:rFonts w:eastAsia="Times New Roman" w:cs="Times New Roman"/>
        </w:rPr>
        <w:t>mar, and R. Jay Wallace (</w:t>
      </w:r>
      <w:r w:rsidR="00787DDA">
        <w:rPr>
          <w:rStyle w:val="null"/>
          <w:rFonts w:eastAsia="Times New Roman" w:cs="Times New Roman"/>
        </w:rPr>
        <w:t>Oxford University Press</w:t>
      </w:r>
      <w:r w:rsidR="005D0EEE">
        <w:rPr>
          <w:rStyle w:val="null"/>
          <w:rFonts w:eastAsia="Times New Roman" w:cs="Times New Roman"/>
        </w:rPr>
        <w:t>, New York</w:t>
      </w:r>
      <w:r>
        <w:rPr>
          <w:rStyle w:val="null"/>
          <w:rFonts w:eastAsia="Times New Roman" w:cs="Times New Roman"/>
        </w:rPr>
        <w:t>):  79 – 97.</w:t>
      </w:r>
    </w:p>
    <w:p w14:paraId="5C326310" w14:textId="77777777" w:rsidR="005D0EEE" w:rsidRDefault="005D0EEE" w:rsidP="007128D6">
      <w:pPr>
        <w:ind w:firstLine="720"/>
        <w:rPr>
          <w:rStyle w:val="null"/>
        </w:rPr>
      </w:pPr>
    </w:p>
    <w:p w14:paraId="140F3F59" w14:textId="77777777" w:rsidR="0075336F" w:rsidRDefault="005D0EEE" w:rsidP="007128D6">
      <w:pPr>
        <w:ind w:firstLine="720"/>
        <w:rPr>
          <w:rStyle w:val="null"/>
        </w:rPr>
      </w:pPr>
      <w:r>
        <w:rPr>
          <w:rStyle w:val="null"/>
          <w:rFonts w:eastAsia="Times New Roman" w:cs="Times New Roman"/>
        </w:rPr>
        <w:t xml:space="preserve">Sosa, Ernest.  2007.  </w:t>
      </w:r>
      <w:r w:rsidRPr="005D0EEE">
        <w:rPr>
          <w:rStyle w:val="null"/>
          <w:rFonts w:eastAsia="Times New Roman" w:cs="Times New Roman"/>
          <w:i/>
        </w:rPr>
        <w:t>A Virtue Epistemology:  Apt Belief and Reflective Knowledge, Volume I</w:t>
      </w:r>
      <w:r>
        <w:rPr>
          <w:rStyle w:val="null"/>
          <w:rFonts w:eastAsia="Times New Roman" w:cs="Times New Roman"/>
        </w:rPr>
        <w:t>.  Clarendon Press:  Oxford.</w:t>
      </w:r>
    </w:p>
    <w:p w14:paraId="27FDE757" w14:textId="77777777" w:rsidR="0075336F" w:rsidRDefault="0075336F" w:rsidP="007128D6">
      <w:pPr>
        <w:ind w:firstLine="720"/>
        <w:rPr>
          <w:rStyle w:val="null"/>
        </w:rPr>
      </w:pPr>
    </w:p>
    <w:p w14:paraId="52A0BC50" w14:textId="77777777" w:rsidR="005D0EEE" w:rsidRPr="0075336F" w:rsidRDefault="0075336F" w:rsidP="0075336F">
      <w:pPr>
        <w:ind w:firstLine="720"/>
        <w:rPr>
          <w:rStyle w:val="null"/>
        </w:rPr>
      </w:pPr>
      <w:r>
        <w:rPr>
          <w:rStyle w:val="null"/>
          <w:rFonts w:eastAsia="Times New Roman" w:cs="Times New Roman"/>
        </w:rPr>
        <w:t xml:space="preserve">Street, Sharon.  2006.  “A Darwinian Dilemma for Realist Theories of Value.”  </w:t>
      </w:r>
      <w:proofErr w:type="gramStart"/>
      <w:r w:rsidRPr="0075336F">
        <w:rPr>
          <w:rStyle w:val="null"/>
          <w:rFonts w:eastAsia="Times New Roman" w:cs="Times New Roman"/>
          <w:i/>
        </w:rPr>
        <w:t>Philosophical Studies</w:t>
      </w:r>
      <w:r>
        <w:rPr>
          <w:rStyle w:val="null"/>
          <w:rFonts w:eastAsia="Times New Roman" w:cs="Times New Roman"/>
        </w:rPr>
        <w:t xml:space="preserve"> </w:t>
      </w:r>
      <w:r w:rsidRPr="0075336F">
        <w:rPr>
          <w:rStyle w:val="null"/>
          <w:rFonts w:eastAsia="Times New Roman" w:cs="Times New Roman"/>
          <w:b/>
        </w:rPr>
        <w:t>127</w:t>
      </w:r>
      <w:r>
        <w:rPr>
          <w:rStyle w:val="null"/>
          <w:rFonts w:eastAsia="Times New Roman" w:cs="Times New Roman"/>
        </w:rPr>
        <w:t>:  109 – 66.</w:t>
      </w:r>
      <w:proofErr w:type="gramEnd"/>
    </w:p>
    <w:p w14:paraId="7B651C61" w14:textId="77777777" w:rsidR="00787DDA" w:rsidRDefault="00787DDA" w:rsidP="007128D6">
      <w:pPr>
        <w:ind w:firstLine="720"/>
        <w:rPr>
          <w:rStyle w:val="null"/>
        </w:rPr>
      </w:pPr>
    </w:p>
    <w:p w14:paraId="70FEB4D7" w14:textId="77777777" w:rsidR="00787DDA" w:rsidRDefault="00787DDA" w:rsidP="007128D6">
      <w:pPr>
        <w:ind w:firstLine="720"/>
      </w:pPr>
      <w:proofErr w:type="spellStart"/>
      <w:r>
        <w:rPr>
          <w:rStyle w:val="null"/>
          <w:rFonts w:eastAsia="Times New Roman" w:cs="Times New Roman"/>
        </w:rPr>
        <w:t>Tenenbaum</w:t>
      </w:r>
      <w:proofErr w:type="spellEnd"/>
      <w:r>
        <w:rPr>
          <w:rStyle w:val="null"/>
          <w:rFonts w:eastAsia="Times New Roman" w:cs="Times New Roman"/>
        </w:rPr>
        <w:t xml:space="preserve">, Sergio.  2006.  “Direction of Fit and Motivational </w:t>
      </w:r>
      <w:proofErr w:type="spellStart"/>
      <w:r>
        <w:rPr>
          <w:rStyle w:val="null"/>
          <w:rFonts w:eastAsia="Times New Roman" w:cs="Times New Roman"/>
        </w:rPr>
        <w:t>Cognitivism</w:t>
      </w:r>
      <w:proofErr w:type="spellEnd"/>
      <w:r>
        <w:rPr>
          <w:rStyle w:val="null"/>
          <w:rFonts w:eastAsia="Times New Roman" w:cs="Times New Roman"/>
        </w:rPr>
        <w:t xml:space="preserve">.”  </w:t>
      </w:r>
      <w:r w:rsidRPr="00787DDA">
        <w:rPr>
          <w:rStyle w:val="null"/>
          <w:rFonts w:eastAsia="Times New Roman" w:cs="Times New Roman"/>
          <w:i/>
        </w:rPr>
        <w:t xml:space="preserve">Oxford Studies in </w:t>
      </w:r>
      <w:proofErr w:type="spellStart"/>
      <w:r w:rsidRPr="00787DDA">
        <w:rPr>
          <w:rStyle w:val="null"/>
          <w:rFonts w:eastAsia="Times New Roman" w:cs="Times New Roman"/>
          <w:i/>
        </w:rPr>
        <w:t>Metaethics</w:t>
      </w:r>
      <w:proofErr w:type="spellEnd"/>
      <w:r>
        <w:rPr>
          <w:rStyle w:val="null"/>
          <w:rFonts w:eastAsia="Times New Roman" w:cs="Times New Roman"/>
        </w:rPr>
        <w:t xml:space="preserve">, </w:t>
      </w:r>
      <w:r>
        <w:rPr>
          <w:rFonts w:eastAsia="Times New Roman" w:cs="Times New Roman"/>
        </w:rPr>
        <w:t>edited by Russ Shafer-Landau (Oxford University Press:  Oxford):  235 – 264.</w:t>
      </w:r>
    </w:p>
    <w:p w14:paraId="766C82D4" w14:textId="77777777" w:rsidR="009028DE" w:rsidRPr="00E41B0C" w:rsidRDefault="009028DE" w:rsidP="00E41B0C">
      <w:r>
        <w:t xml:space="preserve"> </w:t>
      </w:r>
    </w:p>
    <w:sectPr w:rsidR="009028DE" w:rsidRPr="00E41B0C" w:rsidSect="00FE79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0F985" w14:textId="77777777" w:rsidR="009E6D1C" w:rsidRDefault="009E6D1C" w:rsidP="004A28B8">
      <w:r>
        <w:separator/>
      </w:r>
    </w:p>
  </w:endnote>
  <w:endnote w:type="continuationSeparator" w:id="0">
    <w:p w14:paraId="763EBA2A" w14:textId="77777777" w:rsidR="009E6D1C" w:rsidRDefault="009E6D1C" w:rsidP="004A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4006B" w14:textId="77777777" w:rsidR="009E6D1C" w:rsidRDefault="009E6D1C" w:rsidP="004A28B8">
      <w:r>
        <w:separator/>
      </w:r>
    </w:p>
  </w:footnote>
  <w:footnote w:type="continuationSeparator" w:id="0">
    <w:p w14:paraId="1675C5F7" w14:textId="77777777" w:rsidR="009E6D1C" w:rsidRDefault="009E6D1C" w:rsidP="004A28B8">
      <w:r>
        <w:continuationSeparator/>
      </w:r>
    </w:p>
  </w:footnote>
  <w:footnote w:id="1">
    <w:p w14:paraId="6D127A63" w14:textId="77777777" w:rsidR="009E6D1C" w:rsidRDefault="009E6D1C">
      <w:pPr>
        <w:pStyle w:val="FootnoteText"/>
      </w:pPr>
      <w:r>
        <w:rPr>
          <w:rStyle w:val="FootnoteReference"/>
        </w:rPr>
        <w:footnoteRef/>
      </w:r>
      <w:r>
        <w:t xml:space="preserve"> </w:t>
      </w:r>
      <w:proofErr w:type="gramStart"/>
      <w:r>
        <w:t>Smith 1996, chapter 4.</w:t>
      </w:r>
      <w:proofErr w:type="gramEnd"/>
    </w:p>
  </w:footnote>
  <w:footnote w:id="2">
    <w:p w14:paraId="78EE0ED7" w14:textId="77777777" w:rsidR="009E6D1C" w:rsidRDefault="009E6D1C">
      <w:pPr>
        <w:pStyle w:val="FootnoteText"/>
      </w:pPr>
      <w:r>
        <w:rPr>
          <w:rStyle w:val="FootnoteReference"/>
        </w:rPr>
        <w:footnoteRef/>
      </w:r>
      <w:r>
        <w:t xml:space="preserve"> This argument is lifted </w:t>
      </w:r>
      <w:r w:rsidRPr="00295EB4">
        <w:rPr>
          <w:i/>
        </w:rPr>
        <w:t>verbatim</w:t>
      </w:r>
      <w:r>
        <w:t xml:space="preserve"> from ibid</w:t>
      </w:r>
      <w:proofErr w:type="gramStart"/>
      <w:r>
        <w:t>.,</w:t>
      </w:r>
      <w:proofErr w:type="gramEnd"/>
      <w:r>
        <w:t xml:space="preserve"> 116.</w:t>
      </w:r>
    </w:p>
  </w:footnote>
  <w:footnote w:id="3">
    <w:p w14:paraId="5FBC3714" w14:textId="77777777" w:rsidR="009E6D1C" w:rsidRDefault="009E6D1C">
      <w:pPr>
        <w:pStyle w:val="FootnoteText"/>
      </w:pPr>
      <w:r>
        <w:rPr>
          <w:rStyle w:val="FootnoteReference"/>
        </w:rPr>
        <w:footnoteRef/>
      </w:r>
      <w:r>
        <w:t xml:space="preserve"> </w:t>
      </w:r>
      <w:proofErr w:type="gramStart"/>
      <w:r>
        <w:t>Op. cit., 116.</w:t>
      </w:r>
      <w:proofErr w:type="gramEnd"/>
    </w:p>
  </w:footnote>
  <w:footnote w:id="4">
    <w:p w14:paraId="5299E689" w14:textId="77777777" w:rsidR="009E6D1C" w:rsidRDefault="009E6D1C">
      <w:pPr>
        <w:pStyle w:val="FootnoteText"/>
      </w:pPr>
      <w:r>
        <w:rPr>
          <w:rStyle w:val="FootnoteReference"/>
        </w:rPr>
        <w:footnoteRef/>
      </w:r>
      <w:r>
        <w:t xml:space="preserve"> Op. </w:t>
      </w:r>
      <w:proofErr w:type="gramStart"/>
      <w:r>
        <w:t>cit ,</w:t>
      </w:r>
      <w:proofErr w:type="gramEnd"/>
      <w:r>
        <w:t xml:space="preserve"> 116.  Frost 2014 points out, quite plausibly, that normative demands can be addressed only to an agent, and not to the world, and so the very idea of a “practical” direction of fit must be understand as a normative demand that the agent imposes – by dint of her intentions, desires, or goals – upon her own performance.  Smith’s argument can be adjusted to accommodate this point if premise (b) is changed to “having a goal is being in a state that imposes a normative demand upon one’s own performance”, and premise (c) is changed to “being in a state that imposes a normative demand upon one’s own performance is desiring.”  In the text, I stick to Smith’s original formulation more closely if only in order to reflect Smith’s own thinking about the matter a little more accurately.</w:t>
      </w:r>
    </w:p>
  </w:footnote>
  <w:footnote w:id="5">
    <w:p w14:paraId="752E01AA" w14:textId="77777777" w:rsidR="009E6D1C" w:rsidRDefault="009E6D1C">
      <w:pPr>
        <w:pStyle w:val="FootnoteText"/>
      </w:pPr>
      <w:r>
        <w:rPr>
          <w:rStyle w:val="FootnoteReference"/>
        </w:rPr>
        <w:footnoteRef/>
      </w:r>
      <w:r>
        <w:t xml:space="preserve"> When Little 1997 says that “there is no one propositional content of a mental state with a double direction of fit”, she is making a point that Smith would concede, and from which Smith concludes that beliefs and desires must have different contents.  I believe that Smith need not concede this point to </w:t>
      </w:r>
      <w:proofErr w:type="gramStart"/>
      <w:r>
        <w:t>Little</w:t>
      </w:r>
      <w:proofErr w:type="gramEnd"/>
      <w:r>
        <w:t xml:space="preserve">.  </w:t>
      </w:r>
    </w:p>
  </w:footnote>
  <w:footnote w:id="6">
    <w:p w14:paraId="0102C62E" w14:textId="77777777" w:rsidR="009E6D1C" w:rsidRDefault="009E6D1C">
      <w:pPr>
        <w:pStyle w:val="FootnoteText"/>
      </w:pPr>
      <w:r>
        <w:rPr>
          <w:rStyle w:val="FootnoteReference"/>
        </w:rPr>
        <w:footnoteRef/>
      </w:r>
      <w:r>
        <w:t xml:space="preserve"> </w:t>
      </w:r>
      <w:proofErr w:type="spellStart"/>
      <w:r>
        <w:t>Arpaly</w:t>
      </w:r>
      <w:proofErr w:type="spellEnd"/>
      <w:r>
        <w:t xml:space="preserve"> has made just this point by considering the case of Huck Finn’s decision not to betray his fugitive friend Jim.</w:t>
      </w:r>
    </w:p>
  </w:footnote>
  <w:footnote w:id="7">
    <w:p w14:paraId="62798A15" w14:textId="77777777" w:rsidR="009E6D1C" w:rsidRDefault="009E6D1C">
      <w:pPr>
        <w:pStyle w:val="FootnoteText"/>
      </w:pPr>
      <w:r>
        <w:rPr>
          <w:rStyle w:val="FootnoteReference"/>
        </w:rPr>
        <w:footnoteRef/>
      </w:r>
      <w:r>
        <w:t xml:space="preserve"> Cf. Broome 2013 on the </w:t>
      </w:r>
      <w:proofErr w:type="spellStart"/>
      <w:r>
        <w:t>enkratic</w:t>
      </w:r>
      <w:proofErr w:type="spellEnd"/>
      <w:r>
        <w:t xml:space="preserve"> principle is a prominent example of this sort of bad faith.</w:t>
      </w:r>
    </w:p>
  </w:footnote>
  <w:footnote w:id="8">
    <w:p w14:paraId="6BB32A62" w14:textId="77777777" w:rsidR="009E6D1C" w:rsidRDefault="009E6D1C">
      <w:pPr>
        <w:pStyle w:val="FootnoteText"/>
      </w:pPr>
      <w:r>
        <w:rPr>
          <w:rStyle w:val="FootnoteReference"/>
        </w:rPr>
        <w:footnoteRef/>
      </w:r>
      <w:r>
        <w:t xml:space="preserve"> </w:t>
      </w:r>
      <w:proofErr w:type="spellStart"/>
      <w:r>
        <w:t>Copp</w:t>
      </w:r>
      <w:proofErr w:type="spellEnd"/>
      <w:r>
        <w:t xml:space="preserve"> 1997 also criticizes this particular explanation of Smith’s, though his criticism is quite different from the present one.</w:t>
      </w:r>
    </w:p>
  </w:footnote>
  <w:footnote w:id="9">
    <w:p w14:paraId="536DE657" w14:textId="77777777" w:rsidR="009E6D1C" w:rsidRDefault="009E6D1C">
      <w:pPr>
        <w:pStyle w:val="FootnoteText"/>
      </w:pPr>
      <w:r>
        <w:rPr>
          <w:rStyle w:val="FootnoteReference"/>
        </w:rPr>
        <w:footnoteRef/>
      </w:r>
      <w:r>
        <w:t xml:space="preserve"> I say that Smith’s argument for this claim was good, but of course that is disputed.  See, for instance, the critical discussion in Scanlon 1997, chapter 1.  I am persuaded by Smith 2011 that Scanlon’s objections all fail.</w:t>
      </w:r>
    </w:p>
  </w:footnote>
  <w:footnote w:id="10">
    <w:p w14:paraId="3A2A7172" w14:textId="77777777" w:rsidR="009E6D1C" w:rsidRDefault="009E6D1C">
      <w:pPr>
        <w:pStyle w:val="FootnoteText"/>
      </w:pPr>
      <w:r>
        <w:rPr>
          <w:rStyle w:val="FootnoteReference"/>
        </w:rPr>
        <w:footnoteRef/>
      </w:r>
      <w:r>
        <w:t xml:space="preserve"> Although I use the terms “correct”, “justified”, and “knowledgeable”, instead of “accurate”, “adroit”, and “apt”, I mean here to be describing the AAA structure of normativity articulated by Sosa 2007, especially lecture 4.  I develop a view of the basing relation that includes this AAA normative structure in Neta forthcoming.</w:t>
      </w:r>
    </w:p>
  </w:footnote>
  <w:footnote w:id="11">
    <w:p w14:paraId="094EF417" w14:textId="77777777" w:rsidR="009E6D1C" w:rsidRDefault="009E6D1C">
      <w:pPr>
        <w:pStyle w:val="FootnoteText"/>
      </w:pPr>
      <w:r>
        <w:rPr>
          <w:rStyle w:val="FootnoteReference"/>
        </w:rPr>
        <w:footnoteRef/>
      </w:r>
      <w:r>
        <w:t xml:space="preserve"> Neta 2012.</w:t>
      </w:r>
    </w:p>
  </w:footnote>
  <w:footnote w:id="12">
    <w:p w14:paraId="34F6C962" w14:textId="77777777" w:rsidR="009E6D1C" w:rsidRDefault="009E6D1C">
      <w:pPr>
        <w:pStyle w:val="FootnoteText"/>
      </w:pPr>
      <w:r>
        <w:rPr>
          <w:rStyle w:val="FootnoteReference"/>
        </w:rPr>
        <w:footnoteRef/>
      </w:r>
      <w:r>
        <w:t xml:space="preserve"> See </w:t>
      </w:r>
      <w:proofErr w:type="spellStart"/>
      <w:r>
        <w:t>Setiya</w:t>
      </w:r>
      <w:proofErr w:type="spellEnd"/>
      <w:r>
        <w:t xml:space="preserve"> 2013 – in particular its discussion of Street 2006 – for additional discussion of this issue.</w:t>
      </w:r>
    </w:p>
  </w:footnote>
  <w:footnote w:id="13">
    <w:p w14:paraId="7A9882D3" w14:textId="77777777" w:rsidR="009E6D1C" w:rsidRDefault="009E6D1C">
      <w:pPr>
        <w:pStyle w:val="FootnoteText"/>
      </w:pPr>
      <w:r>
        <w:rPr>
          <w:rStyle w:val="FootnoteReference"/>
        </w:rPr>
        <w:footnoteRef/>
      </w:r>
      <w:r>
        <w:t xml:space="preserve"> My favorite answer to these questions is the one offered in </w:t>
      </w:r>
      <w:proofErr w:type="spellStart"/>
      <w:r>
        <w:t>Bengson</w:t>
      </w:r>
      <w:proofErr w:type="spellEnd"/>
      <w:r>
        <w:t xml:space="preserve"> 2015.</w:t>
      </w:r>
    </w:p>
  </w:footnote>
  <w:footnote w:id="14">
    <w:p w14:paraId="47DFCAC5" w14:textId="77777777" w:rsidR="009E6D1C" w:rsidRDefault="009E6D1C">
      <w:pPr>
        <w:pStyle w:val="FootnoteText"/>
      </w:pPr>
      <w:r>
        <w:rPr>
          <w:rStyle w:val="FootnoteReference"/>
        </w:rPr>
        <w:footnoteRef/>
      </w:r>
      <w:r>
        <w:t xml:space="preserve"> I suspect that it is the latter, and not the former, of the two questions that marks out the right way to understand the kind of reflection that enables us to know that stealing is wrong:  such knowledge is synthetic a priori.</w:t>
      </w:r>
    </w:p>
  </w:footnote>
  <w:footnote w:id="15">
    <w:p w14:paraId="6F72B39E" w14:textId="149185E8" w:rsidR="009E6D1C" w:rsidRDefault="009E6D1C">
      <w:pPr>
        <w:pStyle w:val="FootnoteText"/>
      </w:pPr>
      <w:r>
        <w:rPr>
          <w:rStyle w:val="FootnoteReference"/>
        </w:rPr>
        <w:footnoteRef/>
      </w:r>
      <w:r>
        <w:t xml:space="preserve"> I am </w:t>
      </w:r>
      <w:r w:rsidR="00FC1BF7">
        <w:t xml:space="preserve">very </w:t>
      </w:r>
      <w:bookmarkStart w:id="0" w:name="_GoBack"/>
      <w:bookmarkEnd w:id="0"/>
      <w:r>
        <w:t xml:space="preserve">grateful to Karen Jones, Francois </w:t>
      </w:r>
      <w:proofErr w:type="spellStart"/>
      <w:r>
        <w:t>Schroeter</w:t>
      </w:r>
      <w:proofErr w:type="spellEnd"/>
      <w:r>
        <w:t xml:space="preserve">, Russ Shafer-Landau and Alex </w:t>
      </w:r>
      <w:proofErr w:type="spellStart"/>
      <w:r>
        <w:t>Worsnip</w:t>
      </w:r>
      <w:proofErr w:type="spellEnd"/>
      <w:r>
        <w:t xml:space="preserve"> for comments on earlier versions of this material.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8470B"/>
    <w:multiLevelType w:val="hybridMultilevel"/>
    <w:tmpl w:val="1D32823A"/>
    <w:lvl w:ilvl="0" w:tplc="A01602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D2D34"/>
    <w:multiLevelType w:val="hybridMultilevel"/>
    <w:tmpl w:val="63E48D3E"/>
    <w:lvl w:ilvl="0" w:tplc="8B5EF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037E4"/>
    <w:multiLevelType w:val="hybridMultilevel"/>
    <w:tmpl w:val="4FEA40AE"/>
    <w:lvl w:ilvl="0" w:tplc="AE905F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9B2A0A"/>
    <w:multiLevelType w:val="hybridMultilevel"/>
    <w:tmpl w:val="63E48D3E"/>
    <w:lvl w:ilvl="0" w:tplc="8B5EF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AA4395"/>
    <w:multiLevelType w:val="hybridMultilevel"/>
    <w:tmpl w:val="0D5846B4"/>
    <w:lvl w:ilvl="0" w:tplc="7E423C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0C"/>
    <w:rsid w:val="000440F9"/>
    <w:rsid w:val="00044581"/>
    <w:rsid w:val="000817A0"/>
    <w:rsid w:val="00092271"/>
    <w:rsid w:val="000B7DD4"/>
    <w:rsid w:val="00103C0A"/>
    <w:rsid w:val="001304CE"/>
    <w:rsid w:val="0013325F"/>
    <w:rsid w:val="001474CF"/>
    <w:rsid w:val="001622E2"/>
    <w:rsid w:val="00181064"/>
    <w:rsid w:val="001A4880"/>
    <w:rsid w:val="001B1865"/>
    <w:rsid w:val="001E51B0"/>
    <w:rsid w:val="001F1AF5"/>
    <w:rsid w:val="00214C6D"/>
    <w:rsid w:val="002359DE"/>
    <w:rsid w:val="00242729"/>
    <w:rsid w:val="0025169F"/>
    <w:rsid w:val="0025222A"/>
    <w:rsid w:val="00284367"/>
    <w:rsid w:val="002928A6"/>
    <w:rsid w:val="00295EB4"/>
    <w:rsid w:val="002B0DB0"/>
    <w:rsid w:val="00311506"/>
    <w:rsid w:val="00327B3D"/>
    <w:rsid w:val="00333CF0"/>
    <w:rsid w:val="00340879"/>
    <w:rsid w:val="0034745B"/>
    <w:rsid w:val="003970EC"/>
    <w:rsid w:val="003976E1"/>
    <w:rsid w:val="003A339A"/>
    <w:rsid w:val="003B5A6C"/>
    <w:rsid w:val="003D1389"/>
    <w:rsid w:val="00400F01"/>
    <w:rsid w:val="00436987"/>
    <w:rsid w:val="004A28B8"/>
    <w:rsid w:val="004C68DE"/>
    <w:rsid w:val="00506E8B"/>
    <w:rsid w:val="00510486"/>
    <w:rsid w:val="00542C92"/>
    <w:rsid w:val="00544A2F"/>
    <w:rsid w:val="005A4A46"/>
    <w:rsid w:val="005B2A03"/>
    <w:rsid w:val="005D0EEE"/>
    <w:rsid w:val="005E3037"/>
    <w:rsid w:val="00612BE0"/>
    <w:rsid w:val="006132C1"/>
    <w:rsid w:val="006504E0"/>
    <w:rsid w:val="0066336C"/>
    <w:rsid w:val="006802D3"/>
    <w:rsid w:val="006C786D"/>
    <w:rsid w:val="006C7D77"/>
    <w:rsid w:val="007128D6"/>
    <w:rsid w:val="00715243"/>
    <w:rsid w:val="00722EE2"/>
    <w:rsid w:val="0075336F"/>
    <w:rsid w:val="00762A92"/>
    <w:rsid w:val="00782F0C"/>
    <w:rsid w:val="00787DDA"/>
    <w:rsid w:val="007A3BBA"/>
    <w:rsid w:val="007B54CF"/>
    <w:rsid w:val="007C6A57"/>
    <w:rsid w:val="007F2F56"/>
    <w:rsid w:val="007F32A1"/>
    <w:rsid w:val="008A0B9A"/>
    <w:rsid w:val="008A11EB"/>
    <w:rsid w:val="008D6A89"/>
    <w:rsid w:val="008E0220"/>
    <w:rsid w:val="009028DE"/>
    <w:rsid w:val="00911551"/>
    <w:rsid w:val="00914227"/>
    <w:rsid w:val="00962C1D"/>
    <w:rsid w:val="0096736A"/>
    <w:rsid w:val="009C2403"/>
    <w:rsid w:val="009E6D1C"/>
    <w:rsid w:val="009F1460"/>
    <w:rsid w:val="009F7241"/>
    <w:rsid w:val="00A34C71"/>
    <w:rsid w:val="00A427D7"/>
    <w:rsid w:val="00A45381"/>
    <w:rsid w:val="00A545EF"/>
    <w:rsid w:val="00A93835"/>
    <w:rsid w:val="00AB4EAB"/>
    <w:rsid w:val="00AB71C7"/>
    <w:rsid w:val="00AC3163"/>
    <w:rsid w:val="00AE68AC"/>
    <w:rsid w:val="00B15C46"/>
    <w:rsid w:val="00B2291C"/>
    <w:rsid w:val="00B22A23"/>
    <w:rsid w:val="00B86E2A"/>
    <w:rsid w:val="00B877C5"/>
    <w:rsid w:val="00B87B97"/>
    <w:rsid w:val="00BC0DCE"/>
    <w:rsid w:val="00BC4688"/>
    <w:rsid w:val="00BE1017"/>
    <w:rsid w:val="00BE3AE6"/>
    <w:rsid w:val="00C043FB"/>
    <w:rsid w:val="00C1324A"/>
    <w:rsid w:val="00C22752"/>
    <w:rsid w:val="00C335FB"/>
    <w:rsid w:val="00C44861"/>
    <w:rsid w:val="00CA7AD1"/>
    <w:rsid w:val="00D10497"/>
    <w:rsid w:val="00D15720"/>
    <w:rsid w:val="00D24F8C"/>
    <w:rsid w:val="00D3320B"/>
    <w:rsid w:val="00D67BB7"/>
    <w:rsid w:val="00DE58D7"/>
    <w:rsid w:val="00DF7699"/>
    <w:rsid w:val="00E0466F"/>
    <w:rsid w:val="00E41B0C"/>
    <w:rsid w:val="00E77484"/>
    <w:rsid w:val="00E92582"/>
    <w:rsid w:val="00EC0561"/>
    <w:rsid w:val="00EF34A3"/>
    <w:rsid w:val="00F033D2"/>
    <w:rsid w:val="00F375B3"/>
    <w:rsid w:val="00F44336"/>
    <w:rsid w:val="00F61280"/>
    <w:rsid w:val="00F63108"/>
    <w:rsid w:val="00FA3F52"/>
    <w:rsid w:val="00FC1BF7"/>
    <w:rsid w:val="00FE5E4A"/>
    <w:rsid w:val="00FE79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8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987"/>
    <w:pPr>
      <w:ind w:left="720"/>
      <w:contextualSpacing/>
    </w:pPr>
  </w:style>
  <w:style w:type="paragraph" w:styleId="FootnoteText">
    <w:name w:val="footnote text"/>
    <w:basedOn w:val="Normal"/>
    <w:link w:val="FootnoteTextChar"/>
    <w:uiPriority w:val="99"/>
    <w:unhideWhenUsed/>
    <w:rsid w:val="004A28B8"/>
  </w:style>
  <w:style w:type="character" w:customStyle="1" w:styleId="FootnoteTextChar">
    <w:name w:val="Footnote Text Char"/>
    <w:basedOn w:val="DefaultParagraphFont"/>
    <w:link w:val="FootnoteText"/>
    <w:uiPriority w:val="99"/>
    <w:rsid w:val="004A28B8"/>
  </w:style>
  <w:style w:type="character" w:styleId="FootnoteReference">
    <w:name w:val="footnote reference"/>
    <w:basedOn w:val="DefaultParagraphFont"/>
    <w:uiPriority w:val="99"/>
    <w:unhideWhenUsed/>
    <w:rsid w:val="004A28B8"/>
    <w:rPr>
      <w:vertAlign w:val="superscript"/>
    </w:rPr>
  </w:style>
  <w:style w:type="paragraph" w:styleId="BalloonText">
    <w:name w:val="Balloon Text"/>
    <w:basedOn w:val="Normal"/>
    <w:link w:val="BalloonTextChar"/>
    <w:uiPriority w:val="99"/>
    <w:semiHidden/>
    <w:unhideWhenUsed/>
    <w:rsid w:val="00AC31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163"/>
    <w:rPr>
      <w:rFonts w:ascii="Lucida Grande" w:hAnsi="Lucida Grande" w:cs="Lucida Grande"/>
      <w:sz w:val="18"/>
      <w:szCs w:val="18"/>
    </w:rPr>
  </w:style>
  <w:style w:type="character" w:customStyle="1" w:styleId="null">
    <w:name w:val="null"/>
    <w:basedOn w:val="DefaultParagraphFont"/>
    <w:rsid w:val="00AB4EAB"/>
  </w:style>
  <w:style w:type="paragraph" w:styleId="NormalWeb">
    <w:name w:val="Normal (Web)"/>
    <w:basedOn w:val="Normal"/>
    <w:uiPriority w:val="99"/>
    <w:semiHidden/>
    <w:unhideWhenUsed/>
    <w:rsid w:val="00B87B9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87B97"/>
    <w:rPr>
      <w:i/>
      <w:iCs/>
    </w:rPr>
  </w:style>
  <w:style w:type="character" w:styleId="Hyperlink">
    <w:name w:val="Hyperlink"/>
    <w:basedOn w:val="DefaultParagraphFont"/>
    <w:uiPriority w:val="99"/>
    <w:semiHidden/>
    <w:unhideWhenUsed/>
    <w:rsid w:val="00B87B9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987"/>
    <w:pPr>
      <w:ind w:left="720"/>
      <w:contextualSpacing/>
    </w:pPr>
  </w:style>
  <w:style w:type="paragraph" w:styleId="FootnoteText">
    <w:name w:val="footnote text"/>
    <w:basedOn w:val="Normal"/>
    <w:link w:val="FootnoteTextChar"/>
    <w:uiPriority w:val="99"/>
    <w:unhideWhenUsed/>
    <w:rsid w:val="004A28B8"/>
  </w:style>
  <w:style w:type="character" w:customStyle="1" w:styleId="FootnoteTextChar">
    <w:name w:val="Footnote Text Char"/>
    <w:basedOn w:val="DefaultParagraphFont"/>
    <w:link w:val="FootnoteText"/>
    <w:uiPriority w:val="99"/>
    <w:rsid w:val="004A28B8"/>
  </w:style>
  <w:style w:type="character" w:styleId="FootnoteReference">
    <w:name w:val="footnote reference"/>
    <w:basedOn w:val="DefaultParagraphFont"/>
    <w:uiPriority w:val="99"/>
    <w:unhideWhenUsed/>
    <w:rsid w:val="004A28B8"/>
    <w:rPr>
      <w:vertAlign w:val="superscript"/>
    </w:rPr>
  </w:style>
  <w:style w:type="paragraph" w:styleId="BalloonText">
    <w:name w:val="Balloon Text"/>
    <w:basedOn w:val="Normal"/>
    <w:link w:val="BalloonTextChar"/>
    <w:uiPriority w:val="99"/>
    <w:semiHidden/>
    <w:unhideWhenUsed/>
    <w:rsid w:val="00AC31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163"/>
    <w:rPr>
      <w:rFonts w:ascii="Lucida Grande" w:hAnsi="Lucida Grande" w:cs="Lucida Grande"/>
      <w:sz w:val="18"/>
      <w:szCs w:val="18"/>
    </w:rPr>
  </w:style>
  <w:style w:type="character" w:customStyle="1" w:styleId="null">
    <w:name w:val="null"/>
    <w:basedOn w:val="DefaultParagraphFont"/>
    <w:rsid w:val="00AB4EAB"/>
  </w:style>
  <w:style w:type="paragraph" w:styleId="NormalWeb">
    <w:name w:val="Normal (Web)"/>
    <w:basedOn w:val="Normal"/>
    <w:uiPriority w:val="99"/>
    <w:semiHidden/>
    <w:unhideWhenUsed/>
    <w:rsid w:val="00B87B9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87B97"/>
    <w:rPr>
      <w:i/>
      <w:iCs/>
    </w:rPr>
  </w:style>
  <w:style w:type="character" w:styleId="Hyperlink">
    <w:name w:val="Hyperlink"/>
    <w:basedOn w:val="DefaultParagraphFont"/>
    <w:uiPriority w:val="99"/>
    <w:semiHidden/>
    <w:unhideWhenUsed/>
    <w:rsid w:val="00B87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13831">
      <w:bodyDiv w:val="1"/>
      <w:marLeft w:val="0"/>
      <w:marRight w:val="0"/>
      <w:marTop w:val="0"/>
      <w:marBottom w:val="0"/>
      <w:divBdr>
        <w:top w:val="none" w:sz="0" w:space="0" w:color="auto"/>
        <w:left w:val="none" w:sz="0" w:space="0" w:color="auto"/>
        <w:bottom w:val="none" w:sz="0" w:space="0" w:color="auto"/>
        <w:right w:val="none" w:sz="0" w:space="0" w:color="auto"/>
      </w:divBdr>
      <w:divsChild>
        <w:div w:id="853569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822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6721</Words>
  <Characters>38311</Characters>
  <Application>Microsoft Macintosh Word</Application>
  <DocSecurity>0</DocSecurity>
  <Lines>319</Lines>
  <Paragraphs>89</Paragraphs>
  <ScaleCrop>false</ScaleCrop>
  <Company>UNC-Chapel Hill</Company>
  <LinksUpToDate>false</LinksUpToDate>
  <CharactersWithSpaces>44943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Neta</dc:creator>
  <cp:keywords/>
  <dc:description/>
  <cp:lastModifiedBy>Ram Neta</cp:lastModifiedBy>
  <cp:revision>3</cp:revision>
  <dcterms:created xsi:type="dcterms:W3CDTF">2016-11-01T13:41:00Z</dcterms:created>
  <dcterms:modified xsi:type="dcterms:W3CDTF">2016-11-01T13:43:00Z</dcterms:modified>
</cp:coreProperties>
</file>